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42291C" w14:paraId="27C1ABCE" w14:textId="77777777">
        <w:tblPrEx>
          <w:tblCellMar>
            <w:top w:w="0" w:type="dxa"/>
            <w:bottom w:w="0" w:type="dxa"/>
          </w:tblCellMar>
        </w:tblPrEx>
        <w:trPr>
          <w:tblCellSpacing w:w="60" w:type="dxa"/>
        </w:trPr>
        <w:tc>
          <w:tcPr>
            <w:tcW w:w="1200" w:type="pct"/>
            <w:shd w:val="clear" w:color="auto" w:fill="E7F0F9"/>
          </w:tcPr>
          <w:p w14:paraId="5D8AD357" w14:textId="77777777" w:rsidR="0042291C" w:rsidRDefault="00000000">
            <w:pPr>
              <w:spacing w:after="0" w:line="240" w:lineRule="auto"/>
            </w:pPr>
            <w:r>
              <w:rPr>
                <w:b/>
              </w:rPr>
              <w:t>RKP broj</w:t>
            </w:r>
          </w:p>
        </w:tc>
        <w:tc>
          <w:tcPr>
            <w:tcW w:w="0" w:type="auto"/>
            <w:shd w:val="clear" w:color="auto" w:fill="E7F0F9"/>
          </w:tcPr>
          <w:p w14:paraId="31DA88DF" w14:textId="77777777" w:rsidR="0042291C" w:rsidRDefault="00000000">
            <w:pPr>
              <w:spacing w:after="0" w:line="240" w:lineRule="auto"/>
            </w:pPr>
            <w:r>
              <w:t>36508</w:t>
            </w:r>
          </w:p>
        </w:tc>
      </w:tr>
      <w:tr w:rsidR="0042291C" w14:paraId="6D818904" w14:textId="77777777">
        <w:tblPrEx>
          <w:tblCellMar>
            <w:top w:w="0" w:type="dxa"/>
            <w:bottom w:w="0" w:type="dxa"/>
          </w:tblCellMar>
        </w:tblPrEx>
        <w:trPr>
          <w:tblCellSpacing w:w="60" w:type="dxa"/>
        </w:trPr>
        <w:tc>
          <w:tcPr>
            <w:tcW w:w="1200" w:type="pct"/>
            <w:shd w:val="clear" w:color="auto" w:fill="E7F0F9"/>
          </w:tcPr>
          <w:p w14:paraId="4BE8BAAD" w14:textId="77777777" w:rsidR="0042291C" w:rsidRDefault="00000000">
            <w:pPr>
              <w:spacing w:after="0" w:line="240" w:lineRule="auto"/>
            </w:pPr>
            <w:r>
              <w:rPr>
                <w:b/>
              </w:rPr>
              <w:t>Naziv obveznika</w:t>
            </w:r>
          </w:p>
        </w:tc>
        <w:tc>
          <w:tcPr>
            <w:tcW w:w="0" w:type="auto"/>
            <w:shd w:val="clear" w:color="auto" w:fill="E7F0F9"/>
          </w:tcPr>
          <w:p w14:paraId="3A4E6B92" w14:textId="77777777" w:rsidR="0042291C" w:rsidRDefault="00000000">
            <w:pPr>
              <w:spacing w:after="0" w:line="240" w:lineRule="auto"/>
            </w:pPr>
            <w:r>
              <w:t>OPĆINA IVANKOVO</w:t>
            </w:r>
          </w:p>
        </w:tc>
      </w:tr>
      <w:tr w:rsidR="0042291C" w14:paraId="3450673E" w14:textId="77777777">
        <w:tblPrEx>
          <w:tblCellMar>
            <w:top w:w="0" w:type="dxa"/>
            <w:bottom w:w="0" w:type="dxa"/>
          </w:tblCellMar>
        </w:tblPrEx>
        <w:trPr>
          <w:tblCellSpacing w:w="60" w:type="dxa"/>
        </w:trPr>
        <w:tc>
          <w:tcPr>
            <w:tcW w:w="1200" w:type="pct"/>
            <w:shd w:val="clear" w:color="auto" w:fill="E7F0F9"/>
          </w:tcPr>
          <w:p w14:paraId="1D725B83" w14:textId="77777777" w:rsidR="0042291C" w:rsidRDefault="00000000">
            <w:pPr>
              <w:spacing w:after="0" w:line="240" w:lineRule="auto"/>
            </w:pPr>
            <w:r>
              <w:rPr>
                <w:b/>
              </w:rPr>
              <w:t>Razina</w:t>
            </w:r>
          </w:p>
        </w:tc>
        <w:tc>
          <w:tcPr>
            <w:tcW w:w="0" w:type="auto"/>
            <w:shd w:val="clear" w:color="auto" w:fill="E7F0F9"/>
          </w:tcPr>
          <w:p w14:paraId="472D6A36" w14:textId="77777777" w:rsidR="0042291C" w:rsidRDefault="00000000">
            <w:pPr>
              <w:spacing w:after="0" w:line="240" w:lineRule="auto"/>
            </w:pPr>
            <w:r>
              <w:t>22</w:t>
            </w:r>
          </w:p>
        </w:tc>
      </w:tr>
    </w:tbl>
    <w:p w14:paraId="0B959642" w14:textId="77777777" w:rsidR="0042291C" w:rsidRDefault="00000000">
      <w:r>
        <w:br/>
      </w:r>
    </w:p>
    <w:p w14:paraId="04B22890" w14:textId="77777777" w:rsidR="0042291C" w:rsidRDefault="00000000">
      <w:pPr>
        <w:spacing w:line="240" w:lineRule="auto"/>
        <w:jc w:val="center"/>
      </w:pPr>
      <w:r>
        <w:rPr>
          <w:b/>
          <w:sz w:val="28"/>
        </w:rPr>
        <w:t>BILJEŠKE UZ FINANCIJSKE IZVJEŠTAJE</w:t>
      </w:r>
    </w:p>
    <w:p w14:paraId="41CAD3D6" w14:textId="77777777" w:rsidR="0042291C" w:rsidRDefault="00000000">
      <w:pPr>
        <w:spacing w:line="240" w:lineRule="auto"/>
        <w:jc w:val="center"/>
      </w:pPr>
      <w:r>
        <w:rPr>
          <w:b/>
          <w:sz w:val="28"/>
        </w:rPr>
        <w:t>ZA RAZDOBLJE</w:t>
      </w:r>
    </w:p>
    <w:p w14:paraId="1D2D8313" w14:textId="77777777" w:rsidR="0042291C" w:rsidRDefault="00000000">
      <w:pPr>
        <w:spacing w:line="240" w:lineRule="auto"/>
        <w:jc w:val="center"/>
      </w:pPr>
      <w:r>
        <w:rPr>
          <w:b/>
          <w:sz w:val="28"/>
        </w:rPr>
        <w:t>I - XII 2025.</w:t>
      </w:r>
    </w:p>
    <w:p w14:paraId="760A2A91" w14:textId="77777777" w:rsidR="0042291C" w:rsidRDefault="0042291C"/>
    <w:p w14:paraId="7F10057E" w14:textId="77777777" w:rsidR="0042291C" w:rsidRDefault="00000000">
      <w:pPr>
        <w:keepNext/>
        <w:spacing w:line="240" w:lineRule="auto"/>
        <w:jc w:val="center"/>
      </w:pPr>
      <w:r>
        <w:rPr>
          <w:b/>
          <w:sz w:val="28"/>
        </w:rPr>
        <w:t>Izvještaj o prihodima i rashodima, primicima i izdacima</w:t>
      </w:r>
    </w:p>
    <w:p w14:paraId="24AFA6B1" w14:textId="77777777" w:rsidR="0042291C"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91C" w14:paraId="03BDDC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9A87C8"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57AEF8"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E0131F"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4A65FD" w14:textId="77777777" w:rsidR="0042291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377547" w14:textId="77777777" w:rsidR="0042291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49ADA84" w14:textId="77777777" w:rsidR="0042291C" w:rsidRDefault="00000000">
            <w:pPr>
              <w:keepNext/>
              <w:keepLines/>
              <w:spacing w:after="0" w:line="240" w:lineRule="auto"/>
              <w:jc w:val="center"/>
            </w:pPr>
            <w:r>
              <w:rPr>
                <w:b/>
                <w:sz w:val="18"/>
              </w:rPr>
              <w:t>Indeks (%)</w:t>
            </w:r>
          </w:p>
        </w:tc>
      </w:tr>
      <w:tr w:rsidR="0042291C" w14:paraId="1FC6EDE8" w14:textId="77777777">
        <w:tblPrEx>
          <w:tblCellMar>
            <w:top w:w="0" w:type="dxa"/>
            <w:bottom w:w="0" w:type="dxa"/>
          </w:tblCellMar>
        </w:tblPrEx>
        <w:trPr>
          <w:cantSplit/>
          <w:trHeight w:val="560"/>
        </w:trPr>
        <w:tc>
          <w:tcPr>
            <w:tcW w:w="700" w:type="dxa"/>
            <w:tcMar>
              <w:top w:w="0" w:type="dxa"/>
              <w:bottom w:w="0" w:type="dxa"/>
            </w:tcMar>
            <w:vAlign w:val="center"/>
          </w:tcPr>
          <w:p w14:paraId="25CEB4C5" w14:textId="77777777" w:rsidR="0042291C" w:rsidRDefault="00000000">
            <w:pPr>
              <w:keepNext/>
              <w:keepLines/>
              <w:spacing w:after="0" w:line="240" w:lineRule="auto"/>
            </w:pPr>
            <w:r>
              <w:rPr>
                <w:sz w:val="18"/>
              </w:rPr>
              <w:t>6</w:t>
            </w:r>
          </w:p>
        </w:tc>
        <w:tc>
          <w:tcPr>
            <w:tcW w:w="3180" w:type="dxa"/>
            <w:tcMar>
              <w:top w:w="0" w:type="dxa"/>
              <w:bottom w:w="0" w:type="dxa"/>
            </w:tcMar>
            <w:vAlign w:val="center"/>
          </w:tcPr>
          <w:p w14:paraId="05F9C309" w14:textId="77777777" w:rsidR="0042291C"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9BBDF19" w14:textId="77777777" w:rsidR="0042291C" w:rsidRDefault="00000000">
            <w:pPr>
              <w:keepNext/>
              <w:keepLines/>
              <w:spacing w:after="0" w:line="240" w:lineRule="auto"/>
            </w:pPr>
            <w:r>
              <w:rPr>
                <w:sz w:val="18"/>
              </w:rPr>
              <w:t>6</w:t>
            </w:r>
          </w:p>
        </w:tc>
        <w:tc>
          <w:tcPr>
            <w:tcW w:w="1860" w:type="dxa"/>
            <w:tcMar>
              <w:top w:w="0" w:type="dxa"/>
              <w:bottom w:w="0" w:type="dxa"/>
            </w:tcMar>
            <w:vAlign w:val="center"/>
          </w:tcPr>
          <w:p w14:paraId="176AB014" w14:textId="77777777" w:rsidR="0042291C" w:rsidRDefault="00000000">
            <w:pPr>
              <w:keepNext/>
              <w:keepLines/>
              <w:spacing w:after="0" w:line="240" w:lineRule="auto"/>
              <w:jc w:val="right"/>
            </w:pPr>
            <w:r>
              <w:rPr>
                <w:sz w:val="18"/>
              </w:rPr>
              <w:t>5.016.452,45</w:t>
            </w:r>
          </w:p>
        </w:tc>
        <w:tc>
          <w:tcPr>
            <w:tcW w:w="1860" w:type="dxa"/>
            <w:tcMar>
              <w:top w:w="0" w:type="dxa"/>
              <w:bottom w:w="0" w:type="dxa"/>
            </w:tcMar>
            <w:vAlign w:val="center"/>
          </w:tcPr>
          <w:p w14:paraId="72F1BB9D" w14:textId="77777777" w:rsidR="0042291C" w:rsidRDefault="00000000">
            <w:pPr>
              <w:keepNext/>
              <w:keepLines/>
              <w:spacing w:after="0" w:line="240" w:lineRule="auto"/>
              <w:jc w:val="right"/>
            </w:pPr>
            <w:r>
              <w:rPr>
                <w:sz w:val="18"/>
              </w:rPr>
              <w:t>5.606.862,37</w:t>
            </w:r>
          </w:p>
        </w:tc>
        <w:tc>
          <w:tcPr>
            <w:tcW w:w="700" w:type="dxa"/>
            <w:tcMar>
              <w:top w:w="0" w:type="dxa"/>
              <w:bottom w:w="0" w:type="dxa"/>
            </w:tcMar>
            <w:vAlign w:val="center"/>
          </w:tcPr>
          <w:p w14:paraId="3EB779C2" w14:textId="77777777" w:rsidR="0042291C" w:rsidRDefault="00000000">
            <w:pPr>
              <w:keepNext/>
              <w:keepLines/>
              <w:spacing w:after="0" w:line="240" w:lineRule="auto"/>
              <w:jc w:val="right"/>
            </w:pPr>
            <w:r>
              <w:rPr>
                <w:sz w:val="18"/>
              </w:rPr>
              <w:t>111,8</w:t>
            </w:r>
          </w:p>
        </w:tc>
      </w:tr>
      <w:tr w:rsidR="0042291C" w14:paraId="3A49EF58" w14:textId="77777777">
        <w:tblPrEx>
          <w:tblCellMar>
            <w:top w:w="0" w:type="dxa"/>
            <w:bottom w:w="0" w:type="dxa"/>
          </w:tblCellMar>
        </w:tblPrEx>
        <w:trPr>
          <w:cantSplit/>
          <w:trHeight w:val="560"/>
        </w:trPr>
        <w:tc>
          <w:tcPr>
            <w:tcW w:w="700" w:type="dxa"/>
            <w:tcMar>
              <w:top w:w="0" w:type="dxa"/>
              <w:bottom w:w="0" w:type="dxa"/>
            </w:tcMar>
            <w:vAlign w:val="center"/>
          </w:tcPr>
          <w:p w14:paraId="2DA19C5F" w14:textId="77777777" w:rsidR="0042291C" w:rsidRDefault="00000000">
            <w:pPr>
              <w:keepNext/>
              <w:keepLines/>
              <w:spacing w:after="0" w:line="240" w:lineRule="auto"/>
            </w:pPr>
            <w:r>
              <w:rPr>
                <w:sz w:val="18"/>
              </w:rPr>
              <w:t>3</w:t>
            </w:r>
          </w:p>
        </w:tc>
        <w:tc>
          <w:tcPr>
            <w:tcW w:w="3180" w:type="dxa"/>
            <w:tcMar>
              <w:top w:w="0" w:type="dxa"/>
              <w:bottom w:w="0" w:type="dxa"/>
            </w:tcMar>
            <w:vAlign w:val="center"/>
          </w:tcPr>
          <w:p w14:paraId="2BF8C01B" w14:textId="77777777" w:rsidR="0042291C"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0EE8C40" w14:textId="77777777" w:rsidR="0042291C" w:rsidRDefault="00000000">
            <w:pPr>
              <w:keepNext/>
              <w:keepLines/>
              <w:spacing w:after="0" w:line="240" w:lineRule="auto"/>
            </w:pPr>
            <w:r>
              <w:rPr>
                <w:sz w:val="18"/>
              </w:rPr>
              <w:t>3</w:t>
            </w:r>
          </w:p>
        </w:tc>
        <w:tc>
          <w:tcPr>
            <w:tcW w:w="1860" w:type="dxa"/>
            <w:tcMar>
              <w:top w:w="0" w:type="dxa"/>
              <w:bottom w:w="0" w:type="dxa"/>
            </w:tcMar>
            <w:vAlign w:val="center"/>
          </w:tcPr>
          <w:p w14:paraId="5A872ED1" w14:textId="77777777" w:rsidR="0042291C" w:rsidRDefault="00000000">
            <w:pPr>
              <w:keepNext/>
              <w:keepLines/>
              <w:spacing w:after="0" w:line="240" w:lineRule="auto"/>
              <w:jc w:val="right"/>
            </w:pPr>
            <w:r>
              <w:rPr>
                <w:sz w:val="18"/>
              </w:rPr>
              <w:t>3.401.109,22</w:t>
            </w:r>
          </w:p>
        </w:tc>
        <w:tc>
          <w:tcPr>
            <w:tcW w:w="1860" w:type="dxa"/>
            <w:tcMar>
              <w:top w:w="0" w:type="dxa"/>
              <w:bottom w:w="0" w:type="dxa"/>
            </w:tcMar>
            <w:vAlign w:val="center"/>
          </w:tcPr>
          <w:p w14:paraId="0F1BF148" w14:textId="77777777" w:rsidR="0042291C" w:rsidRDefault="00000000">
            <w:pPr>
              <w:keepNext/>
              <w:keepLines/>
              <w:spacing w:after="0" w:line="240" w:lineRule="auto"/>
              <w:jc w:val="right"/>
            </w:pPr>
            <w:r>
              <w:rPr>
                <w:sz w:val="18"/>
              </w:rPr>
              <w:t>4.541.503,62</w:t>
            </w:r>
          </w:p>
        </w:tc>
        <w:tc>
          <w:tcPr>
            <w:tcW w:w="700" w:type="dxa"/>
            <w:tcMar>
              <w:top w:w="0" w:type="dxa"/>
              <w:bottom w:w="0" w:type="dxa"/>
            </w:tcMar>
            <w:vAlign w:val="center"/>
          </w:tcPr>
          <w:p w14:paraId="3E03FE92" w14:textId="77777777" w:rsidR="0042291C" w:rsidRDefault="00000000">
            <w:pPr>
              <w:keepNext/>
              <w:keepLines/>
              <w:spacing w:after="0" w:line="240" w:lineRule="auto"/>
              <w:jc w:val="right"/>
            </w:pPr>
            <w:r>
              <w:rPr>
                <w:sz w:val="18"/>
              </w:rPr>
              <w:t>133,5</w:t>
            </w:r>
          </w:p>
        </w:tc>
      </w:tr>
      <w:tr w:rsidR="0042291C" w14:paraId="5C0C3F43" w14:textId="77777777">
        <w:tblPrEx>
          <w:tblCellMar>
            <w:top w:w="0" w:type="dxa"/>
            <w:bottom w:w="0" w:type="dxa"/>
          </w:tblCellMar>
        </w:tblPrEx>
        <w:trPr>
          <w:cantSplit/>
          <w:trHeight w:val="560"/>
        </w:trPr>
        <w:tc>
          <w:tcPr>
            <w:tcW w:w="700" w:type="dxa"/>
            <w:tcMar>
              <w:top w:w="0" w:type="dxa"/>
              <w:bottom w:w="0" w:type="dxa"/>
            </w:tcMar>
            <w:vAlign w:val="center"/>
          </w:tcPr>
          <w:p w14:paraId="416FE7AC" w14:textId="77777777" w:rsidR="0042291C" w:rsidRDefault="0042291C">
            <w:pPr>
              <w:keepNext/>
              <w:keepLines/>
              <w:spacing w:after="0" w:line="240" w:lineRule="auto"/>
            </w:pPr>
          </w:p>
        </w:tc>
        <w:tc>
          <w:tcPr>
            <w:tcW w:w="3180" w:type="dxa"/>
            <w:tcMar>
              <w:top w:w="0" w:type="dxa"/>
              <w:bottom w:w="0" w:type="dxa"/>
            </w:tcMar>
            <w:vAlign w:val="center"/>
          </w:tcPr>
          <w:p w14:paraId="7D17901E" w14:textId="77777777" w:rsidR="0042291C"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0C00B88D" w14:textId="77777777" w:rsidR="0042291C" w:rsidRDefault="00000000">
            <w:pPr>
              <w:keepNext/>
              <w:keepLines/>
              <w:spacing w:after="0" w:line="240" w:lineRule="auto"/>
            </w:pPr>
            <w:r>
              <w:rPr>
                <w:b/>
                <w:sz w:val="18"/>
              </w:rPr>
              <w:t>X001</w:t>
            </w:r>
          </w:p>
        </w:tc>
        <w:tc>
          <w:tcPr>
            <w:tcW w:w="1860" w:type="dxa"/>
            <w:tcMar>
              <w:top w:w="0" w:type="dxa"/>
              <w:bottom w:w="0" w:type="dxa"/>
            </w:tcMar>
            <w:vAlign w:val="center"/>
          </w:tcPr>
          <w:p w14:paraId="12B4B132" w14:textId="77777777" w:rsidR="0042291C" w:rsidRDefault="00000000">
            <w:pPr>
              <w:keepNext/>
              <w:keepLines/>
              <w:spacing w:after="0" w:line="240" w:lineRule="auto"/>
              <w:jc w:val="right"/>
            </w:pPr>
            <w:r>
              <w:rPr>
                <w:b/>
                <w:sz w:val="18"/>
              </w:rPr>
              <w:t>1.615.343,23</w:t>
            </w:r>
          </w:p>
        </w:tc>
        <w:tc>
          <w:tcPr>
            <w:tcW w:w="1860" w:type="dxa"/>
            <w:tcMar>
              <w:top w:w="0" w:type="dxa"/>
              <w:bottom w:w="0" w:type="dxa"/>
            </w:tcMar>
            <w:vAlign w:val="center"/>
          </w:tcPr>
          <w:p w14:paraId="38FE98F1" w14:textId="77777777" w:rsidR="0042291C" w:rsidRDefault="00000000">
            <w:pPr>
              <w:keepNext/>
              <w:keepLines/>
              <w:spacing w:after="0" w:line="240" w:lineRule="auto"/>
              <w:jc w:val="right"/>
            </w:pPr>
            <w:r>
              <w:rPr>
                <w:b/>
                <w:sz w:val="18"/>
              </w:rPr>
              <w:t>1.065.358,75</w:t>
            </w:r>
          </w:p>
        </w:tc>
        <w:tc>
          <w:tcPr>
            <w:tcW w:w="700" w:type="dxa"/>
            <w:tcMar>
              <w:top w:w="0" w:type="dxa"/>
              <w:bottom w:w="0" w:type="dxa"/>
            </w:tcMar>
            <w:vAlign w:val="center"/>
          </w:tcPr>
          <w:p w14:paraId="1A3E1DDC" w14:textId="77777777" w:rsidR="0042291C" w:rsidRDefault="00000000">
            <w:pPr>
              <w:keepNext/>
              <w:keepLines/>
              <w:spacing w:after="0" w:line="240" w:lineRule="auto"/>
              <w:jc w:val="right"/>
            </w:pPr>
            <w:r>
              <w:rPr>
                <w:b/>
                <w:sz w:val="18"/>
              </w:rPr>
              <w:t>66,0</w:t>
            </w:r>
          </w:p>
        </w:tc>
      </w:tr>
      <w:tr w:rsidR="0042291C" w14:paraId="39B4B1D6" w14:textId="77777777">
        <w:tblPrEx>
          <w:tblCellMar>
            <w:top w:w="0" w:type="dxa"/>
            <w:bottom w:w="0" w:type="dxa"/>
          </w:tblCellMar>
        </w:tblPrEx>
        <w:trPr>
          <w:cantSplit/>
          <w:trHeight w:val="560"/>
        </w:trPr>
        <w:tc>
          <w:tcPr>
            <w:tcW w:w="700" w:type="dxa"/>
            <w:tcMar>
              <w:top w:w="0" w:type="dxa"/>
              <w:bottom w:w="0" w:type="dxa"/>
            </w:tcMar>
            <w:vAlign w:val="center"/>
          </w:tcPr>
          <w:p w14:paraId="5CE3CBF9" w14:textId="77777777" w:rsidR="0042291C" w:rsidRDefault="00000000">
            <w:pPr>
              <w:keepNext/>
              <w:keepLines/>
              <w:spacing w:after="0" w:line="240" w:lineRule="auto"/>
            </w:pPr>
            <w:r>
              <w:rPr>
                <w:sz w:val="18"/>
              </w:rPr>
              <w:t>7</w:t>
            </w:r>
          </w:p>
        </w:tc>
        <w:tc>
          <w:tcPr>
            <w:tcW w:w="3180" w:type="dxa"/>
            <w:tcMar>
              <w:top w:w="0" w:type="dxa"/>
              <w:bottom w:w="0" w:type="dxa"/>
            </w:tcMar>
            <w:vAlign w:val="center"/>
          </w:tcPr>
          <w:p w14:paraId="2A14F91C" w14:textId="77777777" w:rsidR="0042291C"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1A55EFF" w14:textId="77777777" w:rsidR="0042291C" w:rsidRDefault="00000000">
            <w:pPr>
              <w:keepNext/>
              <w:keepLines/>
              <w:spacing w:after="0" w:line="240" w:lineRule="auto"/>
            </w:pPr>
            <w:r>
              <w:rPr>
                <w:sz w:val="18"/>
              </w:rPr>
              <w:t>7</w:t>
            </w:r>
          </w:p>
        </w:tc>
        <w:tc>
          <w:tcPr>
            <w:tcW w:w="1860" w:type="dxa"/>
            <w:tcMar>
              <w:top w:w="0" w:type="dxa"/>
              <w:bottom w:w="0" w:type="dxa"/>
            </w:tcMar>
            <w:vAlign w:val="center"/>
          </w:tcPr>
          <w:p w14:paraId="403A1C7A" w14:textId="77777777" w:rsidR="0042291C" w:rsidRDefault="00000000">
            <w:pPr>
              <w:keepNext/>
              <w:keepLines/>
              <w:spacing w:after="0" w:line="240" w:lineRule="auto"/>
              <w:jc w:val="right"/>
            </w:pPr>
            <w:r>
              <w:rPr>
                <w:sz w:val="18"/>
              </w:rPr>
              <w:t>50.674,16</w:t>
            </w:r>
          </w:p>
        </w:tc>
        <w:tc>
          <w:tcPr>
            <w:tcW w:w="1860" w:type="dxa"/>
            <w:tcMar>
              <w:top w:w="0" w:type="dxa"/>
              <w:bottom w:w="0" w:type="dxa"/>
            </w:tcMar>
            <w:vAlign w:val="center"/>
          </w:tcPr>
          <w:p w14:paraId="106344DF" w14:textId="77777777" w:rsidR="0042291C" w:rsidRDefault="00000000">
            <w:pPr>
              <w:keepNext/>
              <w:keepLines/>
              <w:spacing w:after="0" w:line="240" w:lineRule="auto"/>
              <w:jc w:val="right"/>
            </w:pPr>
            <w:r>
              <w:rPr>
                <w:sz w:val="18"/>
              </w:rPr>
              <w:t>40.239,60</w:t>
            </w:r>
          </w:p>
        </w:tc>
        <w:tc>
          <w:tcPr>
            <w:tcW w:w="700" w:type="dxa"/>
            <w:tcMar>
              <w:top w:w="0" w:type="dxa"/>
              <w:bottom w:w="0" w:type="dxa"/>
            </w:tcMar>
            <w:vAlign w:val="center"/>
          </w:tcPr>
          <w:p w14:paraId="4B55E811" w14:textId="77777777" w:rsidR="0042291C" w:rsidRDefault="00000000">
            <w:pPr>
              <w:keepNext/>
              <w:keepLines/>
              <w:spacing w:after="0" w:line="240" w:lineRule="auto"/>
              <w:jc w:val="right"/>
            </w:pPr>
            <w:r>
              <w:rPr>
                <w:sz w:val="18"/>
              </w:rPr>
              <w:t>79,4</w:t>
            </w:r>
          </w:p>
        </w:tc>
      </w:tr>
      <w:tr w:rsidR="0042291C" w14:paraId="719522CF" w14:textId="77777777">
        <w:tblPrEx>
          <w:tblCellMar>
            <w:top w:w="0" w:type="dxa"/>
            <w:bottom w:w="0" w:type="dxa"/>
          </w:tblCellMar>
        </w:tblPrEx>
        <w:trPr>
          <w:cantSplit/>
          <w:trHeight w:val="560"/>
        </w:trPr>
        <w:tc>
          <w:tcPr>
            <w:tcW w:w="700" w:type="dxa"/>
            <w:tcMar>
              <w:top w:w="0" w:type="dxa"/>
              <w:bottom w:w="0" w:type="dxa"/>
            </w:tcMar>
            <w:vAlign w:val="center"/>
          </w:tcPr>
          <w:p w14:paraId="64173A87" w14:textId="77777777" w:rsidR="0042291C" w:rsidRDefault="00000000">
            <w:pPr>
              <w:keepNext/>
              <w:keepLines/>
              <w:spacing w:after="0" w:line="240" w:lineRule="auto"/>
            </w:pPr>
            <w:r>
              <w:rPr>
                <w:sz w:val="18"/>
              </w:rPr>
              <w:t>4</w:t>
            </w:r>
          </w:p>
        </w:tc>
        <w:tc>
          <w:tcPr>
            <w:tcW w:w="3180" w:type="dxa"/>
            <w:tcMar>
              <w:top w:w="0" w:type="dxa"/>
              <w:bottom w:w="0" w:type="dxa"/>
            </w:tcMar>
            <w:vAlign w:val="center"/>
          </w:tcPr>
          <w:p w14:paraId="6A2D3A70" w14:textId="77777777" w:rsidR="0042291C"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427BC04" w14:textId="77777777" w:rsidR="0042291C" w:rsidRDefault="00000000">
            <w:pPr>
              <w:keepNext/>
              <w:keepLines/>
              <w:spacing w:after="0" w:line="240" w:lineRule="auto"/>
            </w:pPr>
            <w:r>
              <w:rPr>
                <w:sz w:val="18"/>
              </w:rPr>
              <w:t>4</w:t>
            </w:r>
          </w:p>
        </w:tc>
        <w:tc>
          <w:tcPr>
            <w:tcW w:w="1860" w:type="dxa"/>
            <w:tcMar>
              <w:top w:w="0" w:type="dxa"/>
              <w:bottom w:w="0" w:type="dxa"/>
            </w:tcMar>
            <w:vAlign w:val="center"/>
          </w:tcPr>
          <w:p w14:paraId="6364E3C8" w14:textId="77777777" w:rsidR="0042291C" w:rsidRDefault="00000000">
            <w:pPr>
              <w:keepNext/>
              <w:keepLines/>
              <w:spacing w:after="0" w:line="240" w:lineRule="auto"/>
              <w:jc w:val="right"/>
            </w:pPr>
            <w:r>
              <w:rPr>
                <w:sz w:val="18"/>
              </w:rPr>
              <w:t>2.103.077,50</w:t>
            </w:r>
          </w:p>
        </w:tc>
        <w:tc>
          <w:tcPr>
            <w:tcW w:w="1860" w:type="dxa"/>
            <w:tcMar>
              <w:top w:w="0" w:type="dxa"/>
              <w:bottom w:w="0" w:type="dxa"/>
            </w:tcMar>
            <w:vAlign w:val="center"/>
          </w:tcPr>
          <w:p w14:paraId="308352F0" w14:textId="77777777" w:rsidR="0042291C" w:rsidRDefault="00000000">
            <w:pPr>
              <w:keepNext/>
              <w:keepLines/>
              <w:spacing w:after="0" w:line="240" w:lineRule="auto"/>
              <w:jc w:val="right"/>
            </w:pPr>
            <w:r>
              <w:rPr>
                <w:sz w:val="18"/>
              </w:rPr>
              <w:t>2.292.366,06</w:t>
            </w:r>
          </w:p>
        </w:tc>
        <w:tc>
          <w:tcPr>
            <w:tcW w:w="700" w:type="dxa"/>
            <w:tcMar>
              <w:top w:w="0" w:type="dxa"/>
              <w:bottom w:w="0" w:type="dxa"/>
            </w:tcMar>
            <w:vAlign w:val="center"/>
          </w:tcPr>
          <w:p w14:paraId="39118E84" w14:textId="77777777" w:rsidR="0042291C" w:rsidRDefault="00000000">
            <w:pPr>
              <w:keepNext/>
              <w:keepLines/>
              <w:spacing w:after="0" w:line="240" w:lineRule="auto"/>
              <w:jc w:val="right"/>
            </w:pPr>
            <w:r>
              <w:rPr>
                <w:sz w:val="18"/>
              </w:rPr>
              <w:t>109,0</w:t>
            </w:r>
          </w:p>
        </w:tc>
      </w:tr>
      <w:tr w:rsidR="0042291C" w14:paraId="51CD7097" w14:textId="77777777">
        <w:tblPrEx>
          <w:tblCellMar>
            <w:top w:w="0" w:type="dxa"/>
            <w:bottom w:w="0" w:type="dxa"/>
          </w:tblCellMar>
        </w:tblPrEx>
        <w:trPr>
          <w:cantSplit/>
          <w:trHeight w:val="560"/>
        </w:trPr>
        <w:tc>
          <w:tcPr>
            <w:tcW w:w="700" w:type="dxa"/>
            <w:tcMar>
              <w:top w:w="0" w:type="dxa"/>
              <w:bottom w:w="0" w:type="dxa"/>
            </w:tcMar>
            <w:vAlign w:val="center"/>
          </w:tcPr>
          <w:p w14:paraId="01655CA2" w14:textId="77777777" w:rsidR="0042291C" w:rsidRDefault="0042291C">
            <w:pPr>
              <w:keepNext/>
              <w:keepLines/>
              <w:spacing w:after="0" w:line="240" w:lineRule="auto"/>
            </w:pPr>
          </w:p>
        </w:tc>
        <w:tc>
          <w:tcPr>
            <w:tcW w:w="3180" w:type="dxa"/>
            <w:tcMar>
              <w:top w:w="0" w:type="dxa"/>
              <w:bottom w:w="0" w:type="dxa"/>
            </w:tcMar>
            <w:vAlign w:val="center"/>
          </w:tcPr>
          <w:p w14:paraId="289F6907" w14:textId="77777777" w:rsidR="0042291C"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68CF189" w14:textId="77777777" w:rsidR="0042291C" w:rsidRDefault="00000000">
            <w:pPr>
              <w:keepNext/>
              <w:keepLines/>
              <w:spacing w:after="0" w:line="240" w:lineRule="auto"/>
            </w:pPr>
            <w:r>
              <w:rPr>
                <w:b/>
                <w:sz w:val="18"/>
              </w:rPr>
              <w:t>Y002</w:t>
            </w:r>
          </w:p>
        </w:tc>
        <w:tc>
          <w:tcPr>
            <w:tcW w:w="1860" w:type="dxa"/>
            <w:tcMar>
              <w:top w:w="0" w:type="dxa"/>
              <w:bottom w:w="0" w:type="dxa"/>
            </w:tcMar>
            <w:vAlign w:val="center"/>
          </w:tcPr>
          <w:p w14:paraId="681AD864" w14:textId="77777777" w:rsidR="0042291C" w:rsidRDefault="00000000">
            <w:pPr>
              <w:keepNext/>
              <w:keepLines/>
              <w:spacing w:after="0" w:line="240" w:lineRule="auto"/>
              <w:jc w:val="right"/>
            </w:pPr>
            <w:r>
              <w:rPr>
                <w:b/>
                <w:sz w:val="18"/>
              </w:rPr>
              <w:t>2.052.403,34</w:t>
            </w:r>
          </w:p>
        </w:tc>
        <w:tc>
          <w:tcPr>
            <w:tcW w:w="1860" w:type="dxa"/>
            <w:tcMar>
              <w:top w:w="0" w:type="dxa"/>
              <w:bottom w:w="0" w:type="dxa"/>
            </w:tcMar>
            <w:vAlign w:val="center"/>
          </w:tcPr>
          <w:p w14:paraId="68EC5EB0" w14:textId="77777777" w:rsidR="0042291C" w:rsidRDefault="00000000">
            <w:pPr>
              <w:keepNext/>
              <w:keepLines/>
              <w:spacing w:after="0" w:line="240" w:lineRule="auto"/>
              <w:jc w:val="right"/>
            </w:pPr>
            <w:r>
              <w:rPr>
                <w:b/>
                <w:sz w:val="18"/>
              </w:rPr>
              <w:t>2.252.126,46</w:t>
            </w:r>
          </w:p>
        </w:tc>
        <w:tc>
          <w:tcPr>
            <w:tcW w:w="700" w:type="dxa"/>
            <w:tcMar>
              <w:top w:w="0" w:type="dxa"/>
              <w:bottom w:w="0" w:type="dxa"/>
            </w:tcMar>
            <w:vAlign w:val="center"/>
          </w:tcPr>
          <w:p w14:paraId="4EF96CBD" w14:textId="77777777" w:rsidR="0042291C" w:rsidRDefault="00000000">
            <w:pPr>
              <w:keepNext/>
              <w:keepLines/>
              <w:spacing w:after="0" w:line="240" w:lineRule="auto"/>
              <w:jc w:val="right"/>
            </w:pPr>
            <w:r>
              <w:rPr>
                <w:b/>
                <w:sz w:val="18"/>
              </w:rPr>
              <w:t>109,7</w:t>
            </w:r>
          </w:p>
        </w:tc>
      </w:tr>
      <w:tr w:rsidR="0042291C" w14:paraId="4BEC9D7E" w14:textId="77777777">
        <w:tblPrEx>
          <w:tblCellMar>
            <w:top w:w="0" w:type="dxa"/>
            <w:bottom w:w="0" w:type="dxa"/>
          </w:tblCellMar>
        </w:tblPrEx>
        <w:trPr>
          <w:cantSplit/>
          <w:trHeight w:val="560"/>
        </w:trPr>
        <w:tc>
          <w:tcPr>
            <w:tcW w:w="700" w:type="dxa"/>
            <w:tcMar>
              <w:top w:w="0" w:type="dxa"/>
              <w:bottom w:w="0" w:type="dxa"/>
            </w:tcMar>
            <w:vAlign w:val="center"/>
          </w:tcPr>
          <w:p w14:paraId="51653A34" w14:textId="77777777" w:rsidR="0042291C" w:rsidRDefault="00000000">
            <w:pPr>
              <w:keepNext/>
              <w:keepLines/>
              <w:spacing w:after="0" w:line="240" w:lineRule="auto"/>
            </w:pPr>
            <w:r>
              <w:rPr>
                <w:sz w:val="18"/>
              </w:rPr>
              <w:t>8</w:t>
            </w:r>
          </w:p>
        </w:tc>
        <w:tc>
          <w:tcPr>
            <w:tcW w:w="3180" w:type="dxa"/>
            <w:tcMar>
              <w:top w:w="0" w:type="dxa"/>
              <w:bottom w:w="0" w:type="dxa"/>
            </w:tcMar>
            <w:vAlign w:val="center"/>
          </w:tcPr>
          <w:p w14:paraId="3376C591" w14:textId="77777777" w:rsidR="0042291C"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E861BFF" w14:textId="77777777" w:rsidR="0042291C" w:rsidRDefault="00000000">
            <w:pPr>
              <w:keepNext/>
              <w:keepLines/>
              <w:spacing w:after="0" w:line="240" w:lineRule="auto"/>
            </w:pPr>
            <w:r>
              <w:rPr>
                <w:sz w:val="18"/>
              </w:rPr>
              <w:t>8</w:t>
            </w:r>
          </w:p>
        </w:tc>
        <w:tc>
          <w:tcPr>
            <w:tcW w:w="1860" w:type="dxa"/>
            <w:tcMar>
              <w:top w:w="0" w:type="dxa"/>
              <w:bottom w:w="0" w:type="dxa"/>
            </w:tcMar>
            <w:vAlign w:val="center"/>
          </w:tcPr>
          <w:p w14:paraId="29ECFB0D" w14:textId="77777777" w:rsidR="0042291C" w:rsidRDefault="00000000">
            <w:pPr>
              <w:keepNext/>
              <w:keepLines/>
              <w:spacing w:after="0" w:line="240" w:lineRule="auto"/>
              <w:jc w:val="right"/>
            </w:pPr>
            <w:r>
              <w:rPr>
                <w:sz w:val="18"/>
              </w:rPr>
              <w:t>0,00</w:t>
            </w:r>
          </w:p>
        </w:tc>
        <w:tc>
          <w:tcPr>
            <w:tcW w:w="1860" w:type="dxa"/>
            <w:tcMar>
              <w:top w:w="0" w:type="dxa"/>
              <w:bottom w:w="0" w:type="dxa"/>
            </w:tcMar>
            <w:vAlign w:val="center"/>
          </w:tcPr>
          <w:p w14:paraId="0367ED7B" w14:textId="77777777" w:rsidR="0042291C" w:rsidRDefault="00000000">
            <w:pPr>
              <w:keepNext/>
              <w:keepLines/>
              <w:spacing w:after="0" w:line="240" w:lineRule="auto"/>
              <w:jc w:val="right"/>
            </w:pPr>
            <w:r>
              <w:rPr>
                <w:sz w:val="18"/>
              </w:rPr>
              <w:t>1.584.155,58</w:t>
            </w:r>
          </w:p>
        </w:tc>
        <w:tc>
          <w:tcPr>
            <w:tcW w:w="700" w:type="dxa"/>
            <w:tcMar>
              <w:top w:w="0" w:type="dxa"/>
              <w:bottom w:w="0" w:type="dxa"/>
            </w:tcMar>
            <w:vAlign w:val="center"/>
          </w:tcPr>
          <w:p w14:paraId="450E2D4C" w14:textId="77777777" w:rsidR="0042291C" w:rsidRDefault="00000000">
            <w:pPr>
              <w:keepNext/>
              <w:keepLines/>
              <w:spacing w:after="0" w:line="240" w:lineRule="auto"/>
              <w:jc w:val="right"/>
            </w:pPr>
            <w:r>
              <w:rPr>
                <w:sz w:val="18"/>
              </w:rPr>
              <w:t>-</w:t>
            </w:r>
          </w:p>
        </w:tc>
      </w:tr>
      <w:tr w:rsidR="0042291C" w14:paraId="4B0780B0" w14:textId="77777777">
        <w:tblPrEx>
          <w:tblCellMar>
            <w:top w:w="0" w:type="dxa"/>
            <w:bottom w:w="0" w:type="dxa"/>
          </w:tblCellMar>
        </w:tblPrEx>
        <w:trPr>
          <w:cantSplit/>
          <w:trHeight w:val="560"/>
        </w:trPr>
        <w:tc>
          <w:tcPr>
            <w:tcW w:w="700" w:type="dxa"/>
            <w:tcMar>
              <w:top w:w="0" w:type="dxa"/>
              <w:bottom w:w="0" w:type="dxa"/>
            </w:tcMar>
            <w:vAlign w:val="center"/>
          </w:tcPr>
          <w:p w14:paraId="4F62BF4B" w14:textId="77777777" w:rsidR="0042291C" w:rsidRDefault="00000000">
            <w:pPr>
              <w:keepNext/>
              <w:keepLines/>
              <w:spacing w:after="0" w:line="240" w:lineRule="auto"/>
            </w:pPr>
            <w:r>
              <w:rPr>
                <w:sz w:val="18"/>
              </w:rPr>
              <w:t>5</w:t>
            </w:r>
          </w:p>
        </w:tc>
        <w:tc>
          <w:tcPr>
            <w:tcW w:w="3180" w:type="dxa"/>
            <w:tcMar>
              <w:top w:w="0" w:type="dxa"/>
              <w:bottom w:w="0" w:type="dxa"/>
            </w:tcMar>
            <w:vAlign w:val="center"/>
          </w:tcPr>
          <w:p w14:paraId="1A5175E4" w14:textId="77777777" w:rsidR="0042291C"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22476E8" w14:textId="77777777" w:rsidR="0042291C" w:rsidRDefault="00000000">
            <w:pPr>
              <w:keepNext/>
              <w:keepLines/>
              <w:spacing w:after="0" w:line="240" w:lineRule="auto"/>
            </w:pPr>
            <w:r>
              <w:rPr>
                <w:sz w:val="18"/>
              </w:rPr>
              <w:t>5</w:t>
            </w:r>
          </w:p>
        </w:tc>
        <w:tc>
          <w:tcPr>
            <w:tcW w:w="1860" w:type="dxa"/>
            <w:tcMar>
              <w:top w:w="0" w:type="dxa"/>
              <w:bottom w:w="0" w:type="dxa"/>
            </w:tcMar>
            <w:vAlign w:val="center"/>
          </w:tcPr>
          <w:p w14:paraId="0BF27C46" w14:textId="77777777" w:rsidR="0042291C" w:rsidRDefault="00000000">
            <w:pPr>
              <w:keepNext/>
              <w:keepLines/>
              <w:spacing w:after="0" w:line="240" w:lineRule="auto"/>
              <w:jc w:val="right"/>
            </w:pPr>
            <w:r>
              <w:rPr>
                <w:sz w:val="18"/>
              </w:rPr>
              <w:t>449.560,55</w:t>
            </w:r>
          </w:p>
        </w:tc>
        <w:tc>
          <w:tcPr>
            <w:tcW w:w="1860" w:type="dxa"/>
            <w:tcMar>
              <w:top w:w="0" w:type="dxa"/>
              <w:bottom w:w="0" w:type="dxa"/>
            </w:tcMar>
            <w:vAlign w:val="center"/>
          </w:tcPr>
          <w:p w14:paraId="709642AC" w14:textId="77777777" w:rsidR="0042291C" w:rsidRDefault="00000000">
            <w:pPr>
              <w:keepNext/>
              <w:keepLines/>
              <w:spacing w:after="0" w:line="240" w:lineRule="auto"/>
              <w:jc w:val="right"/>
            </w:pPr>
            <w:r>
              <w:rPr>
                <w:sz w:val="18"/>
              </w:rPr>
              <w:t>204.515,05</w:t>
            </w:r>
          </w:p>
        </w:tc>
        <w:tc>
          <w:tcPr>
            <w:tcW w:w="700" w:type="dxa"/>
            <w:tcMar>
              <w:top w:w="0" w:type="dxa"/>
              <w:bottom w:w="0" w:type="dxa"/>
            </w:tcMar>
            <w:vAlign w:val="center"/>
          </w:tcPr>
          <w:p w14:paraId="4F88B7FF" w14:textId="77777777" w:rsidR="0042291C" w:rsidRDefault="00000000">
            <w:pPr>
              <w:keepNext/>
              <w:keepLines/>
              <w:spacing w:after="0" w:line="240" w:lineRule="auto"/>
              <w:jc w:val="right"/>
            </w:pPr>
            <w:r>
              <w:rPr>
                <w:sz w:val="18"/>
              </w:rPr>
              <w:t>45,5</w:t>
            </w:r>
          </w:p>
        </w:tc>
      </w:tr>
      <w:tr w:rsidR="0042291C" w14:paraId="6A68D6DA" w14:textId="77777777">
        <w:tblPrEx>
          <w:tblCellMar>
            <w:top w:w="0" w:type="dxa"/>
            <w:bottom w:w="0" w:type="dxa"/>
          </w:tblCellMar>
        </w:tblPrEx>
        <w:trPr>
          <w:cantSplit/>
          <w:trHeight w:val="560"/>
        </w:trPr>
        <w:tc>
          <w:tcPr>
            <w:tcW w:w="700" w:type="dxa"/>
            <w:tcMar>
              <w:top w:w="0" w:type="dxa"/>
              <w:bottom w:w="0" w:type="dxa"/>
            </w:tcMar>
            <w:vAlign w:val="center"/>
          </w:tcPr>
          <w:p w14:paraId="79E0AB9D" w14:textId="77777777" w:rsidR="0042291C" w:rsidRDefault="0042291C">
            <w:pPr>
              <w:keepNext/>
              <w:keepLines/>
              <w:spacing w:after="0" w:line="240" w:lineRule="auto"/>
            </w:pPr>
          </w:p>
        </w:tc>
        <w:tc>
          <w:tcPr>
            <w:tcW w:w="3180" w:type="dxa"/>
            <w:tcMar>
              <w:top w:w="0" w:type="dxa"/>
              <w:bottom w:w="0" w:type="dxa"/>
            </w:tcMar>
            <w:vAlign w:val="center"/>
          </w:tcPr>
          <w:p w14:paraId="3B249168" w14:textId="77777777" w:rsidR="0042291C"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04EB27DD" w14:textId="77777777" w:rsidR="0042291C" w:rsidRDefault="00000000">
            <w:pPr>
              <w:keepNext/>
              <w:keepLines/>
              <w:spacing w:after="0" w:line="240" w:lineRule="auto"/>
            </w:pPr>
            <w:r>
              <w:rPr>
                <w:b/>
                <w:sz w:val="18"/>
              </w:rPr>
              <w:t>X003</w:t>
            </w:r>
          </w:p>
        </w:tc>
        <w:tc>
          <w:tcPr>
            <w:tcW w:w="1860" w:type="dxa"/>
            <w:tcMar>
              <w:top w:w="0" w:type="dxa"/>
              <w:bottom w:w="0" w:type="dxa"/>
            </w:tcMar>
            <w:vAlign w:val="center"/>
          </w:tcPr>
          <w:p w14:paraId="4C64FE09" w14:textId="77777777" w:rsidR="0042291C" w:rsidRDefault="00000000">
            <w:pPr>
              <w:keepNext/>
              <w:keepLines/>
              <w:spacing w:after="0" w:line="240" w:lineRule="auto"/>
              <w:jc w:val="right"/>
            </w:pPr>
            <w:r>
              <w:rPr>
                <w:b/>
                <w:sz w:val="18"/>
              </w:rPr>
              <w:t>0,00</w:t>
            </w:r>
          </w:p>
        </w:tc>
        <w:tc>
          <w:tcPr>
            <w:tcW w:w="1860" w:type="dxa"/>
            <w:tcMar>
              <w:top w:w="0" w:type="dxa"/>
              <w:bottom w:w="0" w:type="dxa"/>
            </w:tcMar>
            <w:vAlign w:val="center"/>
          </w:tcPr>
          <w:p w14:paraId="59727450" w14:textId="77777777" w:rsidR="0042291C" w:rsidRDefault="00000000">
            <w:pPr>
              <w:keepNext/>
              <w:keepLines/>
              <w:spacing w:after="0" w:line="240" w:lineRule="auto"/>
              <w:jc w:val="right"/>
            </w:pPr>
            <w:r>
              <w:rPr>
                <w:b/>
                <w:sz w:val="18"/>
              </w:rPr>
              <w:t>1.379.640,53</w:t>
            </w:r>
          </w:p>
        </w:tc>
        <w:tc>
          <w:tcPr>
            <w:tcW w:w="700" w:type="dxa"/>
            <w:tcMar>
              <w:top w:w="0" w:type="dxa"/>
              <w:bottom w:w="0" w:type="dxa"/>
            </w:tcMar>
            <w:vAlign w:val="center"/>
          </w:tcPr>
          <w:p w14:paraId="16E50120" w14:textId="77777777" w:rsidR="0042291C" w:rsidRDefault="00000000">
            <w:pPr>
              <w:keepNext/>
              <w:keepLines/>
              <w:spacing w:after="0" w:line="240" w:lineRule="auto"/>
              <w:jc w:val="right"/>
            </w:pPr>
            <w:r>
              <w:rPr>
                <w:b/>
                <w:sz w:val="18"/>
              </w:rPr>
              <w:t>-</w:t>
            </w:r>
          </w:p>
        </w:tc>
      </w:tr>
      <w:tr w:rsidR="0042291C" w14:paraId="212CF8EC" w14:textId="77777777">
        <w:tblPrEx>
          <w:tblCellMar>
            <w:top w:w="0" w:type="dxa"/>
            <w:bottom w:w="0" w:type="dxa"/>
          </w:tblCellMar>
        </w:tblPrEx>
        <w:trPr>
          <w:cantSplit/>
          <w:trHeight w:val="560"/>
        </w:trPr>
        <w:tc>
          <w:tcPr>
            <w:tcW w:w="700" w:type="dxa"/>
            <w:tcMar>
              <w:top w:w="0" w:type="dxa"/>
              <w:bottom w:w="0" w:type="dxa"/>
            </w:tcMar>
            <w:vAlign w:val="center"/>
          </w:tcPr>
          <w:p w14:paraId="53076C2B" w14:textId="77777777" w:rsidR="0042291C" w:rsidRDefault="0042291C">
            <w:pPr>
              <w:keepNext/>
              <w:keepLines/>
              <w:spacing w:after="0" w:line="240" w:lineRule="auto"/>
            </w:pPr>
          </w:p>
        </w:tc>
        <w:tc>
          <w:tcPr>
            <w:tcW w:w="3180" w:type="dxa"/>
            <w:tcMar>
              <w:top w:w="0" w:type="dxa"/>
              <w:bottom w:w="0" w:type="dxa"/>
            </w:tcMar>
            <w:vAlign w:val="center"/>
          </w:tcPr>
          <w:p w14:paraId="5ECD9AF1" w14:textId="77777777" w:rsidR="0042291C"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10BDE9EB" w14:textId="77777777" w:rsidR="0042291C" w:rsidRDefault="00000000">
            <w:pPr>
              <w:keepNext/>
              <w:keepLines/>
              <w:spacing w:after="0" w:line="240" w:lineRule="auto"/>
            </w:pPr>
            <w:r>
              <w:rPr>
                <w:b/>
                <w:sz w:val="18"/>
              </w:rPr>
              <w:t>X005</w:t>
            </w:r>
          </w:p>
        </w:tc>
        <w:tc>
          <w:tcPr>
            <w:tcW w:w="1860" w:type="dxa"/>
            <w:tcMar>
              <w:top w:w="0" w:type="dxa"/>
              <w:bottom w:w="0" w:type="dxa"/>
            </w:tcMar>
            <w:vAlign w:val="center"/>
          </w:tcPr>
          <w:p w14:paraId="60C39218" w14:textId="77777777" w:rsidR="0042291C" w:rsidRDefault="00000000">
            <w:pPr>
              <w:keepNext/>
              <w:keepLines/>
              <w:spacing w:after="0" w:line="240" w:lineRule="auto"/>
              <w:jc w:val="right"/>
            </w:pPr>
            <w:r>
              <w:rPr>
                <w:b/>
                <w:sz w:val="18"/>
              </w:rPr>
              <w:t>0,00</w:t>
            </w:r>
          </w:p>
        </w:tc>
        <w:tc>
          <w:tcPr>
            <w:tcW w:w="1860" w:type="dxa"/>
            <w:tcMar>
              <w:top w:w="0" w:type="dxa"/>
              <w:bottom w:w="0" w:type="dxa"/>
            </w:tcMar>
            <w:vAlign w:val="center"/>
          </w:tcPr>
          <w:p w14:paraId="49C885A0" w14:textId="77777777" w:rsidR="0042291C" w:rsidRDefault="00000000">
            <w:pPr>
              <w:keepNext/>
              <w:keepLines/>
              <w:spacing w:after="0" w:line="240" w:lineRule="auto"/>
              <w:jc w:val="right"/>
            </w:pPr>
            <w:r>
              <w:rPr>
                <w:b/>
                <w:sz w:val="18"/>
              </w:rPr>
              <w:t>192.872,82</w:t>
            </w:r>
          </w:p>
        </w:tc>
        <w:tc>
          <w:tcPr>
            <w:tcW w:w="700" w:type="dxa"/>
            <w:tcMar>
              <w:top w:w="0" w:type="dxa"/>
              <w:bottom w:w="0" w:type="dxa"/>
            </w:tcMar>
            <w:vAlign w:val="center"/>
          </w:tcPr>
          <w:p w14:paraId="2CBB1BF9" w14:textId="77777777" w:rsidR="0042291C" w:rsidRDefault="00000000">
            <w:pPr>
              <w:keepNext/>
              <w:keepLines/>
              <w:spacing w:after="0" w:line="240" w:lineRule="auto"/>
              <w:jc w:val="right"/>
            </w:pPr>
            <w:r>
              <w:rPr>
                <w:b/>
                <w:sz w:val="18"/>
              </w:rPr>
              <w:t>-</w:t>
            </w:r>
          </w:p>
        </w:tc>
      </w:tr>
    </w:tbl>
    <w:p w14:paraId="55564AED" w14:textId="77777777" w:rsidR="0042291C" w:rsidRDefault="0042291C">
      <w:pPr>
        <w:spacing w:after="0"/>
      </w:pPr>
    </w:p>
    <w:p w14:paraId="6A855417" w14:textId="77777777" w:rsidR="0042291C" w:rsidRDefault="00000000">
      <w:r>
        <w:t> </w:t>
      </w:r>
    </w:p>
    <w:p w14:paraId="17F7E913" w14:textId="77777777" w:rsidR="0042291C" w:rsidRDefault="00000000">
      <w:r>
        <w:t>Proračun Općine Ivankovo za 2025. godinu temelji se na sljedećim odlukama Općine Ivankovo:</w:t>
      </w:r>
    </w:p>
    <w:p w14:paraId="1CB534E7" w14:textId="77777777" w:rsidR="0042291C" w:rsidRDefault="00000000">
      <w:r>
        <w:t>-          Proračun Općine Ivankovo za 2025. godinu i Projekcija za 2026. i 2027. godinu – usvojen na 37. sjednici Vijeća Općine Ivankovo od 18. prosinca 2024. god.,</w:t>
      </w:r>
    </w:p>
    <w:p w14:paraId="6EBB41D4" w14:textId="77777777" w:rsidR="0042291C" w:rsidRDefault="00000000">
      <w:r>
        <w:lastRenderedPageBreak/>
        <w:t>-          Odluka o izvršavanju Proračuna Općine Ivankovo – usvojena na 37. sjednici Vijeća Općine Ivankovo od 18. prosinca 2024. god.,</w:t>
      </w:r>
    </w:p>
    <w:p w14:paraId="20D95FE6" w14:textId="77777777" w:rsidR="0042291C" w:rsidRDefault="00000000">
      <w:r>
        <w:t> </w:t>
      </w:r>
    </w:p>
    <w:p w14:paraId="4E40B406" w14:textId="77777777" w:rsidR="0042291C" w:rsidRDefault="00000000">
      <w:r>
        <w:t>Izrada Proračuna i vođenje računovodstva proračuna regulirano je sljedećom zakonskom regulativom:</w:t>
      </w:r>
    </w:p>
    <w:p w14:paraId="2347303C" w14:textId="77777777" w:rsidR="0042291C" w:rsidRDefault="00000000">
      <w:r>
        <w:t>-          Zakon o proračunu ("Narodne novine", br. 87/08, 136/08, 15/15 i 144/21)</w:t>
      </w:r>
    </w:p>
    <w:p w14:paraId="7D123068" w14:textId="77777777" w:rsidR="0042291C" w:rsidRDefault="00000000">
      <w:r>
        <w:t>-          Pravilnik o proračunskom računovodstvu i Računskom planu ("Narodne novine", br. 158/23, 154/24),</w:t>
      </w:r>
    </w:p>
    <w:p w14:paraId="3DD7F1FA" w14:textId="77777777" w:rsidR="0042291C" w:rsidRDefault="00000000">
      <w:r>
        <w:t>-          Pravilnik o financijskom izvještavanju u proračunskom računovodstvu ("Narodne novine", br. 37/22, 52/25).</w:t>
      </w:r>
    </w:p>
    <w:p w14:paraId="206AE8C0" w14:textId="77777777" w:rsidR="0042291C" w:rsidRDefault="00000000">
      <w:r>
        <w:br/>
      </w:r>
    </w:p>
    <w:p w14:paraId="406FDAED" w14:textId="77777777" w:rsidR="0042291C"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91C" w14:paraId="1C08EDF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2E9363"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BD8F5E8"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5EC748"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0FF4B1" w14:textId="77777777" w:rsidR="0042291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2AF47B" w14:textId="77777777" w:rsidR="0042291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F1E5C8" w14:textId="77777777" w:rsidR="0042291C" w:rsidRDefault="00000000">
            <w:pPr>
              <w:keepNext/>
              <w:keepLines/>
              <w:spacing w:after="0" w:line="240" w:lineRule="auto"/>
              <w:jc w:val="center"/>
            </w:pPr>
            <w:r>
              <w:rPr>
                <w:b/>
                <w:sz w:val="18"/>
              </w:rPr>
              <w:t>Indeks (%)</w:t>
            </w:r>
          </w:p>
        </w:tc>
      </w:tr>
      <w:tr w:rsidR="0042291C" w14:paraId="61FB1B18" w14:textId="77777777">
        <w:tblPrEx>
          <w:tblCellMar>
            <w:top w:w="0" w:type="dxa"/>
            <w:bottom w:w="0" w:type="dxa"/>
          </w:tblCellMar>
        </w:tblPrEx>
        <w:trPr>
          <w:cantSplit/>
          <w:trHeight w:val="560"/>
        </w:trPr>
        <w:tc>
          <w:tcPr>
            <w:tcW w:w="700" w:type="dxa"/>
            <w:tcMar>
              <w:top w:w="0" w:type="dxa"/>
              <w:bottom w:w="0" w:type="dxa"/>
            </w:tcMar>
            <w:vAlign w:val="center"/>
          </w:tcPr>
          <w:p w14:paraId="1D9EF5ED" w14:textId="77777777" w:rsidR="0042291C" w:rsidRDefault="00000000">
            <w:pPr>
              <w:keepNext/>
              <w:keepLines/>
              <w:spacing w:after="0" w:line="240" w:lineRule="auto"/>
            </w:pPr>
            <w:r>
              <w:rPr>
                <w:sz w:val="18"/>
              </w:rPr>
              <w:t>6</w:t>
            </w:r>
          </w:p>
        </w:tc>
        <w:tc>
          <w:tcPr>
            <w:tcW w:w="3180" w:type="dxa"/>
            <w:tcMar>
              <w:top w:w="0" w:type="dxa"/>
              <w:bottom w:w="0" w:type="dxa"/>
            </w:tcMar>
            <w:vAlign w:val="center"/>
          </w:tcPr>
          <w:p w14:paraId="764D57F7" w14:textId="77777777" w:rsidR="0042291C"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0349AE4" w14:textId="77777777" w:rsidR="0042291C" w:rsidRDefault="00000000">
            <w:pPr>
              <w:keepNext/>
              <w:keepLines/>
              <w:spacing w:after="0" w:line="240" w:lineRule="auto"/>
            </w:pPr>
            <w:r>
              <w:rPr>
                <w:sz w:val="18"/>
              </w:rPr>
              <w:t>6</w:t>
            </w:r>
          </w:p>
        </w:tc>
        <w:tc>
          <w:tcPr>
            <w:tcW w:w="1860" w:type="dxa"/>
            <w:tcMar>
              <w:top w:w="0" w:type="dxa"/>
              <w:bottom w:w="0" w:type="dxa"/>
            </w:tcMar>
            <w:vAlign w:val="center"/>
          </w:tcPr>
          <w:p w14:paraId="4D26CF8E" w14:textId="77777777" w:rsidR="0042291C" w:rsidRDefault="00000000">
            <w:pPr>
              <w:keepNext/>
              <w:keepLines/>
              <w:spacing w:after="0" w:line="240" w:lineRule="auto"/>
              <w:jc w:val="right"/>
            </w:pPr>
            <w:r>
              <w:rPr>
                <w:sz w:val="18"/>
              </w:rPr>
              <w:t>5.016.452,45</w:t>
            </w:r>
          </w:p>
        </w:tc>
        <w:tc>
          <w:tcPr>
            <w:tcW w:w="1860" w:type="dxa"/>
            <w:tcMar>
              <w:top w:w="0" w:type="dxa"/>
              <w:bottom w:w="0" w:type="dxa"/>
            </w:tcMar>
            <w:vAlign w:val="center"/>
          </w:tcPr>
          <w:p w14:paraId="64F5534D" w14:textId="77777777" w:rsidR="0042291C" w:rsidRDefault="00000000">
            <w:pPr>
              <w:keepNext/>
              <w:keepLines/>
              <w:spacing w:after="0" w:line="240" w:lineRule="auto"/>
              <w:jc w:val="right"/>
            </w:pPr>
            <w:r>
              <w:rPr>
                <w:sz w:val="18"/>
              </w:rPr>
              <w:t>5.606.862,37</w:t>
            </w:r>
          </w:p>
        </w:tc>
        <w:tc>
          <w:tcPr>
            <w:tcW w:w="700" w:type="dxa"/>
            <w:tcMar>
              <w:top w:w="0" w:type="dxa"/>
              <w:bottom w:w="0" w:type="dxa"/>
            </w:tcMar>
            <w:vAlign w:val="center"/>
          </w:tcPr>
          <w:p w14:paraId="32898D36" w14:textId="77777777" w:rsidR="0042291C" w:rsidRDefault="00000000">
            <w:pPr>
              <w:keepNext/>
              <w:keepLines/>
              <w:spacing w:after="0" w:line="240" w:lineRule="auto"/>
              <w:jc w:val="right"/>
            </w:pPr>
            <w:r>
              <w:rPr>
                <w:sz w:val="18"/>
              </w:rPr>
              <w:t>111,8</w:t>
            </w:r>
          </w:p>
        </w:tc>
      </w:tr>
    </w:tbl>
    <w:p w14:paraId="794B56AF" w14:textId="77777777" w:rsidR="0042291C" w:rsidRDefault="0042291C">
      <w:pPr>
        <w:spacing w:after="0"/>
      </w:pPr>
    </w:p>
    <w:p w14:paraId="5A497826" w14:textId="77777777" w:rsidR="0042291C" w:rsidRDefault="00000000">
      <w:r>
        <w:t>Ukupni prihodi poslovanja Općine Ivankovo za razdoblje od 1.1.2025.-31.12.2025. ostvareni su u iznosu od 5.606.862,37 EUR, s indeksom ostvarenja 111,8% u odnosu na isto razdoblje prošle godine.</w:t>
      </w:r>
    </w:p>
    <w:p w14:paraId="4F933E51" w14:textId="77777777" w:rsidR="0042291C" w:rsidRDefault="00000000">
      <w:r>
        <w:t> </w:t>
      </w:r>
    </w:p>
    <w:p w14:paraId="5ECA9492" w14:textId="77777777" w:rsidR="0042291C" w:rsidRDefault="0042291C"/>
    <w:p w14:paraId="1CB29B81" w14:textId="77777777" w:rsidR="0042291C"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91C" w14:paraId="44A00D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045E03"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1974AC4"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1C2B73"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BBCA59" w14:textId="77777777" w:rsidR="0042291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4E7D90" w14:textId="77777777" w:rsidR="0042291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33F738" w14:textId="77777777" w:rsidR="0042291C" w:rsidRDefault="00000000">
            <w:pPr>
              <w:keepNext/>
              <w:keepLines/>
              <w:spacing w:after="0" w:line="240" w:lineRule="auto"/>
              <w:jc w:val="center"/>
            </w:pPr>
            <w:r>
              <w:rPr>
                <w:b/>
                <w:sz w:val="18"/>
              </w:rPr>
              <w:t>Indeks (%)</w:t>
            </w:r>
          </w:p>
        </w:tc>
      </w:tr>
      <w:tr w:rsidR="0042291C" w14:paraId="6D0D2D6B" w14:textId="77777777">
        <w:tblPrEx>
          <w:tblCellMar>
            <w:top w:w="0" w:type="dxa"/>
            <w:bottom w:w="0" w:type="dxa"/>
          </w:tblCellMar>
        </w:tblPrEx>
        <w:trPr>
          <w:cantSplit/>
          <w:trHeight w:val="560"/>
        </w:trPr>
        <w:tc>
          <w:tcPr>
            <w:tcW w:w="700" w:type="dxa"/>
            <w:tcMar>
              <w:top w:w="0" w:type="dxa"/>
              <w:bottom w:w="0" w:type="dxa"/>
            </w:tcMar>
            <w:vAlign w:val="center"/>
          </w:tcPr>
          <w:p w14:paraId="4B324EB3" w14:textId="77777777" w:rsidR="0042291C" w:rsidRDefault="00000000">
            <w:pPr>
              <w:keepNext/>
              <w:keepLines/>
              <w:spacing w:after="0" w:line="240" w:lineRule="auto"/>
            </w:pPr>
            <w:r>
              <w:rPr>
                <w:sz w:val="18"/>
              </w:rPr>
              <w:t>61</w:t>
            </w:r>
          </w:p>
        </w:tc>
        <w:tc>
          <w:tcPr>
            <w:tcW w:w="3180" w:type="dxa"/>
            <w:tcMar>
              <w:top w:w="0" w:type="dxa"/>
              <w:bottom w:w="0" w:type="dxa"/>
            </w:tcMar>
            <w:vAlign w:val="center"/>
          </w:tcPr>
          <w:p w14:paraId="6401FE25" w14:textId="77777777" w:rsidR="0042291C" w:rsidRDefault="00000000">
            <w:pPr>
              <w:keepNext/>
              <w:keepLines/>
              <w:spacing w:after="0" w:line="240" w:lineRule="auto"/>
            </w:pPr>
            <w:r>
              <w:rPr>
                <w:sz w:val="18"/>
              </w:rPr>
              <w:t>Prihodi od poreza (šifre 611+612+613+614+615+616)</w:t>
            </w:r>
          </w:p>
        </w:tc>
        <w:tc>
          <w:tcPr>
            <w:tcW w:w="700" w:type="dxa"/>
            <w:tcMar>
              <w:top w:w="0" w:type="dxa"/>
              <w:bottom w:w="0" w:type="dxa"/>
            </w:tcMar>
            <w:vAlign w:val="center"/>
          </w:tcPr>
          <w:p w14:paraId="3B7FB878" w14:textId="77777777" w:rsidR="0042291C" w:rsidRDefault="00000000">
            <w:pPr>
              <w:keepNext/>
              <w:keepLines/>
              <w:spacing w:after="0" w:line="240" w:lineRule="auto"/>
            </w:pPr>
            <w:r>
              <w:rPr>
                <w:sz w:val="18"/>
              </w:rPr>
              <w:t>61</w:t>
            </w:r>
          </w:p>
        </w:tc>
        <w:tc>
          <w:tcPr>
            <w:tcW w:w="1860" w:type="dxa"/>
            <w:tcMar>
              <w:top w:w="0" w:type="dxa"/>
              <w:bottom w:w="0" w:type="dxa"/>
            </w:tcMar>
            <w:vAlign w:val="center"/>
          </w:tcPr>
          <w:p w14:paraId="2DD4A411" w14:textId="77777777" w:rsidR="0042291C" w:rsidRDefault="00000000">
            <w:pPr>
              <w:keepNext/>
              <w:keepLines/>
              <w:spacing w:after="0" w:line="240" w:lineRule="auto"/>
              <w:jc w:val="right"/>
            </w:pPr>
            <w:r>
              <w:rPr>
                <w:sz w:val="18"/>
              </w:rPr>
              <w:t>1.883.453,84</w:t>
            </w:r>
          </w:p>
        </w:tc>
        <w:tc>
          <w:tcPr>
            <w:tcW w:w="1860" w:type="dxa"/>
            <w:tcMar>
              <w:top w:w="0" w:type="dxa"/>
              <w:bottom w:w="0" w:type="dxa"/>
            </w:tcMar>
            <w:vAlign w:val="center"/>
          </w:tcPr>
          <w:p w14:paraId="51A6FD29" w14:textId="77777777" w:rsidR="0042291C" w:rsidRDefault="00000000">
            <w:pPr>
              <w:keepNext/>
              <w:keepLines/>
              <w:spacing w:after="0" w:line="240" w:lineRule="auto"/>
              <w:jc w:val="right"/>
            </w:pPr>
            <w:r>
              <w:rPr>
                <w:sz w:val="18"/>
              </w:rPr>
              <w:t>2.169.931,91</w:t>
            </w:r>
          </w:p>
        </w:tc>
        <w:tc>
          <w:tcPr>
            <w:tcW w:w="700" w:type="dxa"/>
            <w:tcMar>
              <w:top w:w="0" w:type="dxa"/>
              <w:bottom w:w="0" w:type="dxa"/>
            </w:tcMar>
            <w:vAlign w:val="center"/>
          </w:tcPr>
          <w:p w14:paraId="0E4AF7B2" w14:textId="77777777" w:rsidR="0042291C" w:rsidRDefault="00000000">
            <w:pPr>
              <w:keepNext/>
              <w:keepLines/>
              <w:spacing w:after="0" w:line="240" w:lineRule="auto"/>
              <w:jc w:val="right"/>
            </w:pPr>
            <w:r>
              <w:rPr>
                <w:sz w:val="18"/>
              </w:rPr>
              <w:t>115,2</w:t>
            </w:r>
          </w:p>
        </w:tc>
      </w:tr>
    </w:tbl>
    <w:p w14:paraId="2D946632" w14:textId="77777777" w:rsidR="0042291C" w:rsidRDefault="0042291C">
      <w:pPr>
        <w:spacing w:after="0"/>
      </w:pPr>
    </w:p>
    <w:p w14:paraId="31215D9D" w14:textId="77777777" w:rsidR="0042291C" w:rsidRDefault="00000000">
      <w:r>
        <w:t>Ukupno je ostvareno 2.169.931,91 EUR (u iznos uplaćenih sredstava uključen je izvršeni povrat za 2024. godinu po obračunu Porezne uprave u iznosu od 434.344,88 EUR).</w:t>
      </w:r>
    </w:p>
    <w:p w14:paraId="68111484" w14:textId="77777777" w:rsidR="0042291C" w:rsidRDefault="0042291C"/>
    <w:p w14:paraId="724D0CE7" w14:textId="77777777" w:rsidR="0042291C"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91C" w14:paraId="6B9F45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F4EAEA"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E4C330"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20DA69"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67BD0C" w14:textId="77777777" w:rsidR="0042291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CC331B" w14:textId="77777777" w:rsidR="0042291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D139B2" w14:textId="77777777" w:rsidR="0042291C" w:rsidRDefault="00000000">
            <w:pPr>
              <w:keepNext/>
              <w:keepLines/>
              <w:spacing w:after="0" w:line="240" w:lineRule="auto"/>
              <w:jc w:val="center"/>
            </w:pPr>
            <w:r>
              <w:rPr>
                <w:b/>
                <w:sz w:val="18"/>
              </w:rPr>
              <w:t>Indeks (%)</w:t>
            </w:r>
          </w:p>
        </w:tc>
      </w:tr>
      <w:tr w:rsidR="0042291C" w14:paraId="59BD34DA" w14:textId="77777777">
        <w:tblPrEx>
          <w:tblCellMar>
            <w:top w:w="0" w:type="dxa"/>
            <w:bottom w:w="0" w:type="dxa"/>
          </w:tblCellMar>
        </w:tblPrEx>
        <w:trPr>
          <w:cantSplit/>
          <w:trHeight w:val="560"/>
        </w:trPr>
        <w:tc>
          <w:tcPr>
            <w:tcW w:w="700" w:type="dxa"/>
            <w:tcMar>
              <w:top w:w="0" w:type="dxa"/>
              <w:bottom w:w="0" w:type="dxa"/>
            </w:tcMar>
            <w:vAlign w:val="center"/>
          </w:tcPr>
          <w:p w14:paraId="584A3AA3" w14:textId="77777777" w:rsidR="0042291C" w:rsidRDefault="00000000">
            <w:pPr>
              <w:keepNext/>
              <w:keepLines/>
              <w:spacing w:after="0" w:line="240" w:lineRule="auto"/>
            </w:pPr>
            <w:r>
              <w:rPr>
                <w:sz w:val="18"/>
              </w:rPr>
              <w:t>63</w:t>
            </w:r>
          </w:p>
        </w:tc>
        <w:tc>
          <w:tcPr>
            <w:tcW w:w="3180" w:type="dxa"/>
            <w:tcMar>
              <w:top w:w="0" w:type="dxa"/>
              <w:bottom w:w="0" w:type="dxa"/>
            </w:tcMar>
            <w:vAlign w:val="center"/>
          </w:tcPr>
          <w:p w14:paraId="32B85934" w14:textId="77777777" w:rsidR="0042291C"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6542FF7F" w14:textId="77777777" w:rsidR="0042291C" w:rsidRDefault="00000000">
            <w:pPr>
              <w:keepNext/>
              <w:keepLines/>
              <w:spacing w:after="0" w:line="240" w:lineRule="auto"/>
            </w:pPr>
            <w:r>
              <w:rPr>
                <w:sz w:val="18"/>
              </w:rPr>
              <w:t>63</w:t>
            </w:r>
          </w:p>
        </w:tc>
        <w:tc>
          <w:tcPr>
            <w:tcW w:w="1860" w:type="dxa"/>
            <w:tcMar>
              <w:top w:w="0" w:type="dxa"/>
              <w:bottom w:w="0" w:type="dxa"/>
            </w:tcMar>
            <w:vAlign w:val="center"/>
          </w:tcPr>
          <w:p w14:paraId="5650A2A5" w14:textId="77777777" w:rsidR="0042291C" w:rsidRDefault="00000000">
            <w:pPr>
              <w:keepNext/>
              <w:keepLines/>
              <w:spacing w:after="0" w:line="240" w:lineRule="auto"/>
              <w:jc w:val="right"/>
            </w:pPr>
            <w:r>
              <w:rPr>
                <w:sz w:val="18"/>
              </w:rPr>
              <w:t>2.517.395,40</w:t>
            </w:r>
          </w:p>
        </w:tc>
        <w:tc>
          <w:tcPr>
            <w:tcW w:w="1860" w:type="dxa"/>
            <w:tcMar>
              <w:top w:w="0" w:type="dxa"/>
              <w:bottom w:w="0" w:type="dxa"/>
            </w:tcMar>
            <w:vAlign w:val="center"/>
          </w:tcPr>
          <w:p w14:paraId="6E7C8947" w14:textId="77777777" w:rsidR="0042291C" w:rsidRDefault="00000000">
            <w:pPr>
              <w:keepNext/>
              <w:keepLines/>
              <w:spacing w:after="0" w:line="240" w:lineRule="auto"/>
              <w:jc w:val="right"/>
            </w:pPr>
            <w:r>
              <w:rPr>
                <w:sz w:val="18"/>
              </w:rPr>
              <w:t>2.742.601,26</w:t>
            </w:r>
          </w:p>
        </w:tc>
        <w:tc>
          <w:tcPr>
            <w:tcW w:w="700" w:type="dxa"/>
            <w:tcMar>
              <w:top w:w="0" w:type="dxa"/>
              <w:bottom w:w="0" w:type="dxa"/>
            </w:tcMar>
            <w:vAlign w:val="center"/>
          </w:tcPr>
          <w:p w14:paraId="3AAB53DE" w14:textId="77777777" w:rsidR="0042291C" w:rsidRDefault="00000000">
            <w:pPr>
              <w:keepNext/>
              <w:keepLines/>
              <w:spacing w:after="0" w:line="240" w:lineRule="auto"/>
              <w:jc w:val="right"/>
            </w:pPr>
            <w:r>
              <w:rPr>
                <w:sz w:val="18"/>
              </w:rPr>
              <w:t>108,9</w:t>
            </w:r>
          </w:p>
        </w:tc>
      </w:tr>
    </w:tbl>
    <w:p w14:paraId="4AA17ACB" w14:textId="77777777" w:rsidR="0042291C" w:rsidRDefault="0042291C">
      <w:pPr>
        <w:spacing w:after="0"/>
      </w:pPr>
    </w:p>
    <w:p w14:paraId="2FF0914B" w14:textId="77777777" w:rsidR="0042291C" w:rsidRDefault="00000000">
      <w:r>
        <w:t xml:space="preserve">Prihodi u iznosu od 2.742.601,26 EUR ostvareni su najvećim udjelom od pomoći fiskalnog </w:t>
      </w:r>
      <w:proofErr w:type="spellStart"/>
      <w:r>
        <w:t>izravnjavanja</w:t>
      </w:r>
      <w:proofErr w:type="spellEnd"/>
      <w:r>
        <w:t xml:space="preserve"> i fiskalne održivosti Dječjih vrtića, te ostali prihodi koji su ostvareni u skladu s odobrenim projektima za financiranje, a to su:</w:t>
      </w:r>
    </w:p>
    <w:p w14:paraId="3B02B207" w14:textId="77777777" w:rsidR="0042291C" w:rsidRDefault="00000000">
      <w:pPr>
        <w:pStyle w:val="Odlomakpopisa"/>
        <w:numPr>
          <w:ilvl w:val="0"/>
          <w:numId w:val="1"/>
        </w:numPr>
      </w:pPr>
      <w:r>
        <w:t>Odjeljak 6381 Tekuće pomoći temeljem prijenosa EU sredstava odnose se na uplatu sredstava za financiranje projekta Zaželi od strane Ministarstva rada, mirovinskog sustava, obitelji i socijalne politike</w:t>
      </w:r>
    </w:p>
    <w:p w14:paraId="717490D4" w14:textId="77777777" w:rsidR="0042291C" w:rsidRDefault="00000000">
      <w:pPr>
        <w:pStyle w:val="Odlomakpopisa"/>
        <w:numPr>
          <w:ilvl w:val="0"/>
          <w:numId w:val="1"/>
        </w:numPr>
      </w:pPr>
      <w:r>
        <w:t>Odjeljak 6382 Kapitalne pomoći temeljem prijenosa EU sredstava odnose se na uplatu sredstava za financiranje projekata Izgradnja, dogradnja i opremanje Dječjeg vrtića Sunce Ivankovo, te projekt Natkrivanje tribina-Stadion Blato Retkovci</w:t>
      </w:r>
    </w:p>
    <w:p w14:paraId="1FE51080" w14:textId="77777777" w:rsidR="0042291C" w:rsidRDefault="00000000">
      <w:r>
        <w:t> </w:t>
      </w:r>
    </w:p>
    <w:p w14:paraId="31B6BF2A" w14:textId="77777777" w:rsidR="0042291C" w:rsidRDefault="0042291C"/>
    <w:p w14:paraId="4AD07EBB" w14:textId="77777777" w:rsidR="0042291C"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91C" w14:paraId="1A7072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9AA8EC"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4F292C"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EB42BD"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6C50FC" w14:textId="77777777" w:rsidR="0042291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6BA4FE" w14:textId="77777777" w:rsidR="0042291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A58F1E" w14:textId="77777777" w:rsidR="0042291C" w:rsidRDefault="00000000">
            <w:pPr>
              <w:keepNext/>
              <w:keepLines/>
              <w:spacing w:after="0" w:line="240" w:lineRule="auto"/>
              <w:jc w:val="center"/>
            </w:pPr>
            <w:r>
              <w:rPr>
                <w:b/>
                <w:sz w:val="18"/>
              </w:rPr>
              <w:t>Indeks (%)</w:t>
            </w:r>
          </w:p>
        </w:tc>
      </w:tr>
      <w:tr w:rsidR="0042291C" w14:paraId="5913F0DE" w14:textId="77777777">
        <w:tblPrEx>
          <w:tblCellMar>
            <w:top w:w="0" w:type="dxa"/>
            <w:bottom w:w="0" w:type="dxa"/>
          </w:tblCellMar>
        </w:tblPrEx>
        <w:trPr>
          <w:cantSplit/>
          <w:trHeight w:val="560"/>
        </w:trPr>
        <w:tc>
          <w:tcPr>
            <w:tcW w:w="700" w:type="dxa"/>
            <w:tcMar>
              <w:top w:w="0" w:type="dxa"/>
              <w:bottom w:w="0" w:type="dxa"/>
            </w:tcMar>
            <w:vAlign w:val="center"/>
          </w:tcPr>
          <w:p w14:paraId="66F2DFE6" w14:textId="77777777" w:rsidR="0042291C" w:rsidRDefault="00000000">
            <w:pPr>
              <w:keepNext/>
              <w:keepLines/>
              <w:spacing w:after="0" w:line="240" w:lineRule="auto"/>
            </w:pPr>
            <w:r>
              <w:rPr>
                <w:sz w:val="18"/>
              </w:rPr>
              <w:t>64</w:t>
            </w:r>
          </w:p>
        </w:tc>
        <w:tc>
          <w:tcPr>
            <w:tcW w:w="3180" w:type="dxa"/>
            <w:tcMar>
              <w:top w:w="0" w:type="dxa"/>
              <w:bottom w:w="0" w:type="dxa"/>
            </w:tcMar>
            <w:vAlign w:val="center"/>
          </w:tcPr>
          <w:p w14:paraId="0E845812" w14:textId="77777777" w:rsidR="0042291C"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06335208" w14:textId="77777777" w:rsidR="0042291C" w:rsidRDefault="00000000">
            <w:pPr>
              <w:keepNext/>
              <w:keepLines/>
              <w:spacing w:after="0" w:line="240" w:lineRule="auto"/>
            </w:pPr>
            <w:r>
              <w:rPr>
                <w:sz w:val="18"/>
              </w:rPr>
              <w:t>64</w:t>
            </w:r>
          </w:p>
        </w:tc>
        <w:tc>
          <w:tcPr>
            <w:tcW w:w="1860" w:type="dxa"/>
            <w:tcMar>
              <w:top w:w="0" w:type="dxa"/>
              <w:bottom w:w="0" w:type="dxa"/>
            </w:tcMar>
            <w:vAlign w:val="center"/>
          </w:tcPr>
          <w:p w14:paraId="79DEA5D0" w14:textId="77777777" w:rsidR="0042291C" w:rsidRDefault="00000000">
            <w:pPr>
              <w:keepNext/>
              <w:keepLines/>
              <w:spacing w:after="0" w:line="240" w:lineRule="auto"/>
              <w:jc w:val="right"/>
            </w:pPr>
            <w:r>
              <w:rPr>
                <w:sz w:val="18"/>
              </w:rPr>
              <w:t>249.960,05</w:t>
            </w:r>
          </w:p>
        </w:tc>
        <w:tc>
          <w:tcPr>
            <w:tcW w:w="1860" w:type="dxa"/>
            <w:tcMar>
              <w:top w:w="0" w:type="dxa"/>
              <w:bottom w:w="0" w:type="dxa"/>
            </w:tcMar>
            <w:vAlign w:val="center"/>
          </w:tcPr>
          <w:p w14:paraId="6D8C2382" w14:textId="77777777" w:rsidR="0042291C" w:rsidRDefault="00000000">
            <w:pPr>
              <w:keepNext/>
              <w:keepLines/>
              <w:spacing w:after="0" w:line="240" w:lineRule="auto"/>
              <w:jc w:val="right"/>
            </w:pPr>
            <w:r>
              <w:rPr>
                <w:sz w:val="18"/>
              </w:rPr>
              <w:t>331.964,13</w:t>
            </w:r>
          </w:p>
        </w:tc>
        <w:tc>
          <w:tcPr>
            <w:tcW w:w="700" w:type="dxa"/>
            <w:tcMar>
              <w:top w:w="0" w:type="dxa"/>
              <w:bottom w:w="0" w:type="dxa"/>
            </w:tcMar>
            <w:vAlign w:val="center"/>
          </w:tcPr>
          <w:p w14:paraId="343B1150" w14:textId="77777777" w:rsidR="0042291C" w:rsidRDefault="00000000">
            <w:pPr>
              <w:keepNext/>
              <w:keepLines/>
              <w:spacing w:after="0" w:line="240" w:lineRule="auto"/>
              <w:jc w:val="right"/>
            </w:pPr>
            <w:r>
              <w:rPr>
                <w:sz w:val="18"/>
              </w:rPr>
              <w:t>132,8</w:t>
            </w:r>
          </w:p>
        </w:tc>
      </w:tr>
    </w:tbl>
    <w:p w14:paraId="6D0C6770" w14:textId="77777777" w:rsidR="0042291C" w:rsidRDefault="0042291C">
      <w:pPr>
        <w:spacing w:after="0"/>
      </w:pPr>
    </w:p>
    <w:p w14:paraId="0FE91805" w14:textId="77777777" w:rsidR="0042291C" w:rsidRDefault="00000000">
      <w:r>
        <w:t>Prihodi od zakupa i iznajmljivanja imovine, te naknade za korištenje nefinancijske imovine ostvareni su u iznosu od 331.964,13 EUR s indeksom vrijednosti 132,80%. U odnosu na prošlo izvještajno razdoblje u Odjeljku 6422 bilježi se najznačajnije povećanje od zakupa i iznajmljivanja imovine.</w:t>
      </w:r>
    </w:p>
    <w:p w14:paraId="7C4B33AE" w14:textId="77777777" w:rsidR="0042291C" w:rsidRDefault="0042291C"/>
    <w:p w14:paraId="6C0A9F6E" w14:textId="77777777" w:rsidR="0042291C"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91C" w14:paraId="15C06A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933DAA"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1B18298"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EBC0FC"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574D21" w14:textId="77777777" w:rsidR="0042291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36ACB2" w14:textId="77777777" w:rsidR="0042291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8C3454" w14:textId="77777777" w:rsidR="0042291C" w:rsidRDefault="00000000">
            <w:pPr>
              <w:keepNext/>
              <w:keepLines/>
              <w:spacing w:after="0" w:line="240" w:lineRule="auto"/>
              <w:jc w:val="center"/>
            </w:pPr>
            <w:r>
              <w:rPr>
                <w:b/>
                <w:sz w:val="18"/>
              </w:rPr>
              <w:t>Indeks (%)</w:t>
            </w:r>
          </w:p>
        </w:tc>
      </w:tr>
      <w:tr w:rsidR="0042291C" w14:paraId="075F1F1D" w14:textId="77777777">
        <w:tblPrEx>
          <w:tblCellMar>
            <w:top w:w="0" w:type="dxa"/>
            <w:bottom w:w="0" w:type="dxa"/>
          </w:tblCellMar>
        </w:tblPrEx>
        <w:trPr>
          <w:cantSplit/>
          <w:trHeight w:val="560"/>
        </w:trPr>
        <w:tc>
          <w:tcPr>
            <w:tcW w:w="700" w:type="dxa"/>
            <w:tcMar>
              <w:top w:w="0" w:type="dxa"/>
              <w:bottom w:w="0" w:type="dxa"/>
            </w:tcMar>
            <w:vAlign w:val="center"/>
          </w:tcPr>
          <w:p w14:paraId="11C3D274" w14:textId="77777777" w:rsidR="0042291C" w:rsidRDefault="00000000">
            <w:pPr>
              <w:keepNext/>
              <w:keepLines/>
              <w:spacing w:after="0" w:line="240" w:lineRule="auto"/>
            </w:pPr>
            <w:r>
              <w:rPr>
                <w:sz w:val="18"/>
              </w:rPr>
              <w:t>65</w:t>
            </w:r>
          </w:p>
        </w:tc>
        <w:tc>
          <w:tcPr>
            <w:tcW w:w="3180" w:type="dxa"/>
            <w:tcMar>
              <w:top w:w="0" w:type="dxa"/>
              <w:bottom w:w="0" w:type="dxa"/>
            </w:tcMar>
            <w:vAlign w:val="center"/>
          </w:tcPr>
          <w:p w14:paraId="206D66F6" w14:textId="77777777" w:rsidR="0042291C"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2013B566" w14:textId="77777777" w:rsidR="0042291C" w:rsidRDefault="00000000">
            <w:pPr>
              <w:keepNext/>
              <w:keepLines/>
              <w:spacing w:after="0" w:line="240" w:lineRule="auto"/>
            </w:pPr>
            <w:r>
              <w:rPr>
                <w:sz w:val="18"/>
              </w:rPr>
              <w:t>65</w:t>
            </w:r>
          </w:p>
        </w:tc>
        <w:tc>
          <w:tcPr>
            <w:tcW w:w="1860" w:type="dxa"/>
            <w:tcMar>
              <w:top w:w="0" w:type="dxa"/>
              <w:bottom w:w="0" w:type="dxa"/>
            </w:tcMar>
            <w:vAlign w:val="center"/>
          </w:tcPr>
          <w:p w14:paraId="2F22CF37" w14:textId="77777777" w:rsidR="0042291C" w:rsidRDefault="00000000">
            <w:pPr>
              <w:keepNext/>
              <w:keepLines/>
              <w:spacing w:after="0" w:line="240" w:lineRule="auto"/>
              <w:jc w:val="right"/>
            </w:pPr>
            <w:r>
              <w:rPr>
                <w:sz w:val="18"/>
              </w:rPr>
              <w:t>357.560,22</w:t>
            </w:r>
          </w:p>
        </w:tc>
        <w:tc>
          <w:tcPr>
            <w:tcW w:w="1860" w:type="dxa"/>
            <w:tcMar>
              <w:top w:w="0" w:type="dxa"/>
              <w:bottom w:w="0" w:type="dxa"/>
            </w:tcMar>
            <w:vAlign w:val="center"/>
          </w:tcPr>
          <w:p w14:paraId="65743D8E" w14:textId="77777777" w:rsidR="0042291C" w:rsidRDefault="00000000">
            <w:pPr>
              <w:keepNext/>
              <w:keepLines/>
              <w:spacing w:after="0" w:line="240" w:lineRule="auto"/>
              <w:jc w:val="right"/>
            </w:pPr>
            <w:r>
              <w:rPr>
                <w:sz w:val="18"/>
              </w:rPr>
              <w:t>357.673,94</w:t>
            </w:r>
          </w:p>
        </w:tc>
        <w:tc>
          <w:tcPr>
            <w:tcW w:w="700" w:type="dxa"/>
            <w:tcMar>
              <w:top w:w="0" w:type="dxa"/>
              <w:bottom w:w="0" w:type="dxa"/>
            </w:tcMar>
            <w:vAlign w:val="center"/>
          </w:tcPr>
          <w:p w14:paraId="376A62DA" w14:textId="77777777" w:rsidR="0042291C" w:rsidRDefault="00000000">
            <w:pPr>
              <w:keepNext/>
              <w:keepLines/>
              <w:spacing w:after="0" w:line="240" w:lineRule="auto"/>
              <w:jc w:val="right"/>
            </w:pPr>
            <w:r>
              <w:rPr>
                <w:sz w:val="18"/>
              </w:rPr>
              <w:t>100,0</w:t>
            </w:r>
          </w:p>
        </w:tc>
      </w:tr>
    </w:tbl>
    <w:p w14:paraId="67394DCF" w14:textId="77777777" w:rsidR="0042291C" w:rsidRDefault="0042291C">
      <w:pPr>
        <w:spacing w:after="0"/>
      </w:pPr>
    </w:p>
    <w:p w14:paraId="1C6AF9D5" w14:textId="77777777" w:rsidR="0042291C" w:rsidRDefault="00000000">
      <w:r>
        <w:t>Prihodi od upravnih pristojbi ostvareni su u iznosu od 357.673,94 EUR. Došlo je do značajnijeg povećanja prihoda od šumskog doprinosa, dok je sa druge strane došlo do smanjenja prihoda od županijskih, gradskih i općinskih pristojbi i naknada, komunalne naknade, te je u tekućem razdoblju ostvarenje na razini prethodne godine. </w:t>
      </w:r>
    </w:p>
    <w:p w14:paraId="4EFF2EFA" w14:textId="77777777" w:rsidR="0042291C" w:rsidRDefault="0042291C"/>
    <w:p w14:paraId="2EBA1B6A" w14:textId="77777777" w:rsidR="0042291C" w:rsidRDefault="0000000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91C" w14:paraId="38034C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BA8F3E"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162047"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E12D12"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8AC6F5" w14:textId="77777777" w:rsidR="0042291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FF806C" w14:textId="77777777" w:rsidR="0042291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EE536D" w14:textId="77777777" w:rsidR="0042291C" w:rsidRDefault="00000000">
            <w:pPr>
              <w:keepNext/>
              <w:keepLines/>
              <w:spacing w:after="0" w:line="240" w:lineRule="auto"/>
              <w:jc w:val="center"/>
            </w:pPr>
            <w:r>
              <w:rPr>
                <w:b/>
                <w:sz w:val="18"/>
              </w:rPr>
              <w:t>Indeks (%)</w:t>
            </w:r>
          </w:p>
        </w:tc>
      </w:tr>
      <w:tr w:rsidR="0042291C" w14:paraId="1DC1596B" w14:textId="77777777">
        <w:tblPrEx>
          <w:tblCellMar>
            <w:top w:w="0" w:type="dxa"/>
            <w:bottom w:w="0" w:type="dxa"/>
          </w:tblCellMar>
        </w:tblPrEx>
        <w:trPr>
          <w:cantSplit/>
          <w:trHeight w:val="560"/>
        </w:trPr>
        <w:tc>
          <w:tcPr>
            <w:tcW w:w="700" w:type="dxa"/>
            <w:tcMar>
              <w:top w:w="0" w:type="dxa"/>
              <w:bottom w:w="0" w:type="dxa"/>
            </w:tcMar>
            <w:vAlign w:val="center"/>
          </w:tcPr>
          <w:p w14:paraId="718E2114" w14:textId="77777777" w:rsidR="0042291C" w:rsidRDefault="00000000">
            <w:pPr>
              <w:keepNext/>
              <w:keepLines/>
              <w:spacing w:after="0" w:line="240" w:lineRule="auto"/>
            </w:pPr>
            <w:r>
              <w:rPr>
                <w:sz w:val="18"/>
              </w:rPr>
              <w:t>3</w:t>
            </w:r>
          </w:p>
        </w:tc>
        <w:tc>
          <w:tcPr>
            <w:tcW w:w="3180" w:type="dxa"/>
            <w:tcMar>
              <w:top w:w="0" w:type="dxa"/>
              <w:bottom w:w="0" w:type="dxa"/>
            </w:tcMar>
            <w:vAlign w:val="center"/>
          </w:tcPr>
          <w:p w14:paraId="7497E816" w14:textId="77777777" w:rsidR="0042291C"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02AF7C85" w14:textId="77777777" w:rsidR="0042291C" w:rsidRDefault="00000000">
            <w:pPr>
              <w:keepNext/>
              <w:keepLines/>
              <w:spacing w:after="0" w:line="240" w:lineRule="auto"/>
            </w:pPr>
            <w:r>
              <w:rPr>
                <w:sz w:val="18"/>
              </w:rPr>
              <w:t>3</w:t>
            </w:r>
          </w:p>
        </w:tc>
        <w:tc>
          <w:tcPr>
            <w:tcW w:w="1860" w:type="dxa"/>
            <w:tcMar>
              <w:top w:w="0" w:type="dxa"/>
              <w:bottom w:w="0" w:type="dxa"/>
            </w:tcMar>
            <w:vAlign w:val="center"/>
          </w:tcPr>
          <w:p w14:paraId="2148BCC8" w14:textId="77777777" w:rsidR="0042291C" w:rsidRDefault="00000000">
            <w:pPr>
              <w:keepNext/>
              <w:keepLines/>
              <w:spacing w:after="0" w:line="240" w:lineRule="auto"/>
              <w:jc w:val="right"/>
            </w:pPr>
            <w:r>
              <w:rPr>
                <w:sz w:val="18"/>
              </w:rPr>
              <w:t>3.401.109,22</w:t>
            </w:r>
          </w:p>
        </w:tc>
        <w:tc>
          <w:tcPr>
            <w:tcW w:w="1860" w:type="dxa"/>
            <w:tcMar>
              <w:top w:w="0" w:type="dxa"/>
              <w:bottom w:w="0" w:type="dxa"/>
            </w:tcMar>
            <w:vAlign w:val="center"/>
          </w:tcPr>
          <w:p w14:paraId="7E7EFC8D" w14:textId="77777777" w:rsidR="0042291C" w:rsidRDefault="00000000">
            <w:pPr>
              <w:keepNext/>
              <w:keepLines/>
              <w:spacing w:after="0" w:line="240" w:lineRule="auto"/>
              <w:jc w:val="right"/>
            </w:pPr>
            <w:r>
              <w:rPr>
                <w:sz w:val="18"/>
              </w:rPr>
              <w:t>4.541.503,62</w:t>
            </w:r>
          </w:p>
        </w:tc>
        <w:tc>
          <w:tcPr>
            <w:tcW w:w="700" w:type="dxa"/>
            <w:tcMar>
              <w:top w:w="0" w:type="dxa"/>
              <w:bottom w:w="0" w:type="dxa"/>
            </w:tcMar>
            <w:vAlign w:val="center"/>
          </w:tcPr>
          <w:p w14:paraId="68ABB165" w14:textId="77777777" w:rsidR="0042291C" w:rsidRDefault="00000000">
            <w:pPr>
              <w:keepNext/>
              <w:keepLines/>
              <w:spacing w:after="0" w:line="240" w:lineRule="auto"/>
              <w:jc w:val="right"/>
            </w:pPr>
            <w:r>
              <w:rPr>
                <w:sz w:val="18"/>
              </w:rPr>
              <w:t>133,5</w:t>
            </w:r>
          </w:p>
        </w:tc>
      </w:tr>
    </w:tbl>
    <w:p w14:paraId="1D901CAA" w14:textId="77777777" w:rsidR="0042291C" w:rsidRDefault="0042291C">
      <w:pPr>
        <w:spacing w:after="0"/>
      </w:pPr>
    </w:p>
    <w:p w14:paraId="3CA8617A" w14:textId="77777777" w:rsidR="0042291C" w:rsidRDefault="00000000">
      <w:r>
        <w:t>Rashodi poslovanja u razdoblju od 1.1.2025.-31.12.2025. iznosili su 4.541.503,62 EUR s indeksom ostvarenja od 133,50%. Najveći porast rashoda bilježi se u Odjeljku 31 Rashodi za zaposlene i to radi povećanja koeficijenata i osnovice za obračun plaća.</w:t>
      </w:r>
    </w:p>
    <w:p w14:paraId="22B0563F" w14:textId="77777777" w:rsidR="0042291C" w:rsidRDefault="0042291C"/>
    <w:p w14:paraId="61E968F4" w14:textId="77777777" w:rsidR="0042291C"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91C" w14:paraId="485923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6C5013"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48D746"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776143"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DB1018" w14:textId="77777777" w:rsidR="0042291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0550DF" w14:textId="77777777" w:rsidR="0042291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FC4111" w14:textId="77777777" w:rsidR="0042291C" w:rsidRDefault="00000000">
            <w:pPr>
              <w:keepNext/>
              <w:keepLines/>
              <w:spacing w:after="0" w:line="240" w:lineRule="auto"/>
              <w:jc w:val="center"/>
            </w:pPr>
            <w:r>
              <w:rPr>
                <w:b/>
                <w:sz w:val="18"/>
              </w:rPr>
              <w:t>Indeks (%)</w:t>
            </w:r>
          </w:p>
        </w:tc>
      </w:tr>
      <w:tr w:rsidR="0042291C" w14:paraId="76DDEAAD" w14:textId="77777777">
        <w:tblPrEx>
          <w:tblCellMar>
            <w:top w:w="0" w:type="dxa"/>
            <w:bottom w:w="0" w:type="dxa"/>
          </w:tblCellMar>
        </w:tblPrEx>
        <w:trPr>
          <w:cantSplit/>
          <w:trHeight w:val="560"/>
        </w:trPr>
        <w:tc>
          <w:tcPr>
            <w:tcW w:w="700" w:type="dxa"/>
            <w:tcMar>
              <w:top w:w="0" w:type="dxa"/>
              <w:bottom w:w="0" w:type="dxa"/>
            </w:tcMar>
            <w:vAlign w:val="center"/>
          </w:tcPr>
          <w:p w14:paraId="1EA0EAE8" w14:textId="77777777" w:rsidR="0042291C" w:rsidRDefault="00000000">
            <w:pPr>
              <w:keepNext/>
              <w:keepLines/>
              <w:spacing w:after="0" w:line="240" w:lineRule="auto"/>
            </w:pPr>
            <w:r>
              <w:rPr>
                <w:sz w:val="18"/>
              </w:rPr>
              <w:t>32</w:t>
            </w:r>
          </w:p>
        </w:tc>
        <w:tc>
          <w:tcPr>
            <w:tcW w:w="3180" w:type="dxa"/>
            <w:tcMar>
              <w:top w:w="0" w:type="dxa"/>
              <w:bottom w:w="0" w:type="dxa"/>
            </w:tcMar>
            <w:vAlign w:val="center"/>
          </w:tcPr>
          <w:p w14:paraId="1E607E54" w14:textId="77777777" w:rsidR="0042291C"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76DB3142" w14:textId="77777777" w:rsidR="0042291C" w:rsidRDefault="00000000">
            <w:pPr>
              <w:keepNext/>
              <w:keepLines/>
              <w:spacing w:after="0" w:line="240" w:lineRule="auto"/>
            </w:pPr>
            <w:r>
              <w:rPr>
                <w:sz w:val="18"/>
              </w:rPr>
              <w:t>32</w:t>
            </w:r>
          </w:p>
        </w:tc>
        <w:tc>
          <w:tcPr>
            <w:tcW w:w="1860" w:type="dxa"/>
            <w:tcMar>
              <w:top w:w="0" w:type="dxa"/>
              <w:bottom w:w="0" w:type="dxa"/>
            </w:tcMar>
            <w:vAlign w:val="center"/>
          </w:tcPr>
          <w:p w14:paraId="51FD9B86" w14:textId="77777777" w:rsidR="0042291C" w:rsidRDefault="00000000">
            <w:pPr>
              <w:keepNext/>
              <w:keepLines/>
              <w:spacing w:after="0" w:line="240" w:lineRule="auto"/>
              <w:jc w:val="right"/>
            </w:pPr>
            <w:r>
              <w:rPr>
                <w:sz w:val="18"/>
              </w:rPr>
              <w:t>1.486.694,86</w:t>
            </w:r>
          </w:p>
        </w:tc>
        <w:tc>
          <w:tcPr>
            <w:tcW w:w="1860" w:type="dxa"/>
            <w:tcMar>
              <w:top w:w="0" w:type="dxa"/>
              <w:bottom w:w="0" w:type="dxa"/>
            </w:tcMar>
            <w:vAlign w:val="center"/>
          </w:tcPr>
          <w:p w14:paraId="094448E9" w14:textId="77777777" w:rsidR="0042291C" w:rsidRDefault="00000000">
            <w:pPr>
              <w:keepNext/>
              <w:keepLines/>
              <w:spacing w:after="0" w:line="240" w:lineRule="auto"/>
              <w:jc w:val="right"/>
            </w:pPr>
            <w:r>
              <w:rPr>
                <w:sz w:val="18"/>
              </w:rPr>
              <w:t>2.030.527,61</w:t>
            </w:r>
          </w:p>
        </w:tc>
        <w:tc>
          <w:tcPr>
            <w:tcW w:w="700" w:type="dxa"/>
            <w:tcMar>
              <w:top w:w="0" w:type="dxa"/>
              <w:bottom w:w="0" w:type="dxa"/>
            </w:tcMar>
            <w:vAlign w:val="center"/>
          </w:tcPr>
          <w:p w14:paraId="1BADD555" w14:textId="77777777" w:rsidR="0042291C" w:rsidRDefault="00000000">
            <w:pPr>
              <w:keepNext/>
              <w:keepLines/>
              <w:spacing w:after="0" w:line="240" w:lineRule="auto"/>
              <w:jc w:val="right"/>
            </w:pPr>
            <w:r>
              <w:rPr>
                <w:sz w:val="18"/>
              </w:rPr>
              <w:t>136,6</w:t>
            </w:r>
          </w:p>
        </w:tc>
      </w:tr>
    </w:tbl>
    <w:p w14:paraId="3A80F605" w14:textId="77777777" w:rsidR="0042291C" w:rsidRDefault="0042291C">
      <w:pPr>
        <w:spacing w:after="0"/>
      </w:pPr>
    </w:p>
    <w:p w14:paraId="006AEB5F" w14:textId="77777777" w:rsidR="0042291C" w:rsidRDefault="00000000">
      <w:r>
        <w:t>Materijalni rashodi u iznosu od 2.030.527,61 EUR bilježe povećanje u odnosu na prethodno izvještajno razdoblje. Porast rashoda u najvećoj mjeri je rezultat povećanja cijene energenata, inflacijskih kretanja koja su rezultirala općim povećanjem cijena robe i usluga što se posebno očituje u Odjeljku 3232 Usluge tekućeg i investicijskog održavanja.</w:t>
      </w:r>
    </w:p>
    <w:p w14:paraId="20D44EEA" w14:textId="7B38E109" w:rsidR="0042291C" w:rsidRDefault="00000000">
      <w:r>
        <w:t>Odjeljak 3237 Intelektualne i osobne usluge bilježi porast rashoda zbog provođenja projekta Arheološkog istraživanja na lokali</w:t>
      </w:r>
      <w:r w:rsidR="00601275">
        <w:t>tetu</w:t>
      </w:r>
      <w:r>
        <w:t xml:space="preserve"> Kaštel Ivankovo i groblje Retkovci.</w:t>
      </w:r>
    </w:p>
    <w:p w14:paraId="0BE431B7" w14:textId="77777777" w:rsidR="0042291C" w:rsidRDefault="0042291C"/>
    <w:p w14:paraId="4C53FC21" w14:textId="77777777" w:rsidR="0042291C"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91C" w14:paraId="7E8BA2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FC5A7D"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283D23"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BE2562"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ACE6E3" w14:textId="77777777" w:rsidR="0042291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225479" w14:textId="77777777" w:rsidR="0042291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0FA723" w14:textId="77777777" w:rsidR="0042291C" w:rsidRDefault="00000000">
            <w:pPr>
              <w:keepNext/>
              <w:keepLines/>
              <w:spacing w:after="0" w:line="240" w:lineRule="auto"/>
              <w:jc w:val="center"/>
            </w:pPr>
            <w:r>
              <w:rPr>
                <w:b/>
                <w:sz w:val="18"/>
              </w:rPr>
              <w:t>Indeks (%)</w:t>
            </w:r>
          </w:p>
        </w:tc>
      </w:tr>
      <w:tr w:rsidR="0042291C" w14:paraId="1BDA0D66" w14:textId="77777777">
        <w:tblPrEx>
          <w:tblCellMar>
            <w:top w:w="0" w:type="dxa"/>
            <w:bottom w:w="0" w:type="dxa"/>
          </w:tblCellMar>
        </w:tblPrEx>
        <w:trPr>
          <w:cantSplit/>
          <w:trHeight w:val="560"/>
        </w:trPr>
        <w:tc>
          <w:tcPr>
            <w:tcW w:w="700" w:type="dxa"/>
            <w:tcMar>
              <w:top w:w="0" w:type="dxa"/>
              <w:bottom w:w="0" w:type="dxa"/>
            </w:tcMar>
            <w:vAlign w:val="center"/>
          </w:tcPr>
          <w:p w14:paraId="4DF4A8A5" w14:textId="77777777" w:rsidR="0042291C" w:rsidRDefault="00000000">
            <w:pPr>
              <w:keepNext/>
              <w:keepLines/>
              <w:spacing w:after="0" w:line="240" w:lineRule="auto"/>
            </w:pPr>
            <w:r>
              <w:rPr>
                <w:sz w:val="18"/>
              </w:rPr>
              <w:t>3431</w:t>
            </w:r>
          </w:p>
        </w:tc>
        <w:tc>
          <w:tcPr>
            <w:tcW w:w="3180" w:type="dxa"/>
            <w:tcMar>
              <w:top w:w="0" w:type="dxa"/>
              <w:bottom w:w="0" w:type="dxa"/>
            </w:tcMar>
            <w:vAlign w:val="center"/>
          </w:tcPr>
          <w:p w14:paraId="3DF69530" w14:textId="77777777" w:rsidR="0042291C"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37C624B6" w14:textId="77777777" w:rsidR="0042291C" w:rsidRDefault="00000000">
            <w:pPr>
              <w:keepNext/>
              <w:keepLines/>
              <w:spacing w:after="0" w:line="240" w:lineRule="auto"/>
            </w:pPr>
            <w:r>
              <w:rPr>
                <w:sz w:val="18"/>
              </w:rPr>
              <w:t>3431</w:t>
            </w:r>
          </w:p>
        </w:tc>
        <w:tc>
          <w:tcPr>
            <w:tcW w:w="1860" w:type="dxa"/>
            <w:tcMar>
              <w:top w:w="0" w:type="dxa"/>
              <w:bottom w:w="0" w:type="dxa"/>
            </w:tcMar>
            <w:vAlign w:val="center"/>
          </w:tcPr>
          <w:p w14:paraId="477B1E87" w14:textId="77777777" w:rsidR="0042291C" w:rsidRDefault="00000000">
            <w:pPr>
              <w:keepNext/>
              <w:keepLines/>
              <w:spacing w:after="0" w:line="240" w:lineRule="auto"/>
              <w:jc w:val="right"/>
            </w:pPr>
            <w:r>
              <w:rPr>
                <w:sz w:val="18"/>
              </w:rPr>
              <w:t>7.984,80</w:t>
            </w:r>
          </w:p>
        </w:tc>
        <w:tc>
          <w:tcPr>
            <w:tcW w:w="1860" w:type="dxa"/>
            <w:tcMar>
              <w:top w:w="0" w:type="dxa"/>
              <w:bottom w:w="0" w:type="dxa"/>
            </w:tcMar>
            <w:vAlign w:val="center"/>
          </w:tcPr>
          <w:p w14:paraId="594EF4A9" w14:textId="77777777" w:rsidR="0042291C" w:rsidRDefault="00000000">
            <w:pPr>
              <w:keepNext/>
              <w:keepLines/>
              <w:spacing w:after="0" w:line="240" w:lineRule="auto"/>
              <w:jc w:val="right"/>
            </w:pPr>
            <w:r>
              <w:rPr>
                <w:sz w:val="18"/>
              </w:rPr>
              <w:t>19.223,31</w:t>
            </w:r>
          </w:p>
        </w:tc>
        <w:tc>
          <w:tcPr>
            <w:tcW w:w="700" w:type="dxa"/>
            <w:tcMar>
              <w:top w:w="0" w:type="dxa"/>
              <w:bottom w:w="0" w:type="dxa"/>
            </w:tcMar>
            <w:vAlign w:val="center"/>
          </w:tcPr>
          <w:p w14:paraId="450CEC82" w14:textId="77777777" w:rsidR="0042291C" w:rsidRDefault="00000000">
            <w:pPr>
              <w:keepNext/>
              <w:keepLines/>
              <w:spacing w:after="0" w:line="240" w:lineRule="auto"/>
              <w:jc w:val="right"/>
            </w:pPr>
            <w:r>
              <w:rPr>
                <w:sz w:val="18"/>
              </w:rPr>
              <w:t>240,7</w:t>
            </w:r>
          </w:p>
        </w:tc>
      </w:tr>
    </w:tbl>
    <w:p w14:paraId="1740B130" w14:textId="77777777" w:rsidR="0042291C" w:rsidRDefault="0042291C">
      <w:pPr>
        <w:spacing w:after="0"/>
      </w:pPr>
    </w:p>
    <w:p w14:paraId="27DA3B95" w14:textId="77777777" w:rsidR="0042291C" w:rsidRDefault="00000000">
      <w:r>
        <w:t>Bankarske usluge i usluge platnog prometa bilježe rast rashoda jer je Općina Ivankovo u 2025. započela realizaciju dugoročnog kredita, te su ovdje uračunati troškovi obrade kredita.</w:t>
      </w:r>
    </w:p>
    <w:p w14:paraId="7A2C7EFE" w14:textId="77777777" w:rsidR="0042291C" w:rsidRDefault="0042291C"/>
    <w:p w14:paraId="1810DB80" w14:textId="77777777" w:rsidR="0042291C"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91C" w14:paraId="6B117D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C16F7A"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DE7B14"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248D5A"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4F7C81" w14:textId="77777777" w:rsidR="0042291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682D4A" w14:textId="77777777" w:rsidR="0042291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9E5437" w14:textId="77777777" w:rsidR="0042291C" w:rsidRDefault="00000000">
            <w:pPr>
              <w:keepNext/>
              <w:keepLines/>
              <w:spacing w:after="0" w:line="240" w:lineRule="auto"/>
              <w:jc w:val="center"/>
            </w:pPr>
            <w:r>
              <w:rPr>
                <w:b/>
                <w:sz w:val="18"/>
              </w:rPr>
              <w:t>Indeks (%)</w:t>
            </w:r>
          </w:p>
        </w:tc>
      </w:tr>
      <w:tr w:rsidR="0042291C" w14:paraId="51502860" w14:textId="77777777">
        <w:tblPrEx>
          <w:tblCellMar>
            <w:top w:w="0" w:type="dxa"/>
            <w:bottom w:w="0" w:type="dxa"/>
          </w:tblCellMar>
        </w:tblPrEx>
        <w:trPr>
          <w:cantSplit/>
          <w:trHeight w:val="560"/>
        </w:trPr>
        <w:tc>
          <w:tcPr>
            <w:tcW w:w="700" w:type="dxa"/>
            <w:tcMar>
              <w:top w:w="0" w:type="dxa"/>
              <w:bottom w:w="0" w:type="dxa"/>
            </w:tcMar>
            <w:vAlign w:val="center"/>
          </w:tcPr>
          <w:p w14:paraId="1912ECD3" w14:textId="77777777" w:rsidR="0042291C" w:rsidRDefault="00000000">
            <w:pPr>
              <w:keepNext/>
              <w:keepLines/>
              <w:spacing w:after="0" w:line="240" w:lineRule="auto"/>
            </w:pPr>
            <w:r>
              <w:rPr>
                <w:sz w:val="18"/>
              </w:rPr>
              <w:t>3672</w:t>
            </w:r>
          </w:p>
        </w:tc>
        <w:tc>
          <w:tcPr>
            <w:tcW w:w="3180" w:type="dxa"/>
            <w:tcMar>
              <w:top w:w="0" w:type="dxa"/>
              <w:bottom w:w="0" w:type="dxa"/>
            </w:tcMar>
            <w:vAlign w:val="center"/>
          </w:tcPr>
          <w:p w14:paraId="061410AE" w14:textId="77777777" w:rsidR="0042291C" w:rsidRDefault="00000000">
            <w:pPr>
              <w:keepNext/>
              <w:keepLines/>
              <w:spacing w:after="0" w:line="240" w:lineRule="auto"/>
            </w:pPr>
            <w:r>
              <w:rPr>
                <w:sz w:val="18"/>
              </w:rPr>
              <w:t>Prijenosi proračunskim korisnicima iz nadležnog proračuna za financiranje rashoda poslovanja</w:t>
            </w:r>
          </w:p>
        </w:tc>
        <w:tc>
          <w:tcPr>
            <w:tcW w:w="700" w:type="dxa"/>
            <w:tcMar>
              <w:top w:w="0" w:type="dxa"/>
              <w:bottom w:w="0" w:type="dxa"/>
            </w:tcMar>
            <w:vAlign w:val="center"/>
          </w:tcPr>
          <w:p w14:paraId="4AD09543" w14:textId="77777777" w:rsidR="0042291C" w:rsidRDefault="00000000">
            <w:pPr>
              <w:keepNext/>
              <w:keepLines/>
              <w:spacing w:after="0" w:line="240" w:lineRule="auto"/>
            </w:pPr>
            <w:r>
              <w:rPr>
                <w:sz w:val="18"/>
              </w:rPr>
              <w:t>3672</w:t>
            </w:r>
          </w:p>
        </w:tc>
        <w:tc>
          <w:tcPr>
            <w:tcW w:w="1860" w:type="dxa"/>
            <w:tcMar>
              <w:top w:w="0" w:type="dxa"/>
              <w:bottom w:w="0" w:type="dxa"/>
            </w:tcMar>
            <w:vAlign w:val="center"/>
          </w:tcPr>
          <w:p w14:paraId="3EFB1211" w14:textId="77777777" w:rsidR="0042291C" w:rsidRDefault="00000000">
            <w:pPr>
              <w:keepNext/>
              <w:keepLines/>
              <w:spacing w:after="0" w:line="240" w:lineRule="auto"/>
              <w:jc w:val="right"/>
            </w:pPr>
            <w:r>
              <w:rPr>
                <w:sz w:val="18"/>
              </w:rPr>
              <w:t>632.295,84</w:t>
            </w:r>
          </w:p>
        </w:tc>
        <w:tc>
          <w:tcPr>
            <w:tcW w:w="1860" w:type="dxa"/>
            <w:tcMar>
              <w:top w:w="0" w:type="dxa"/>
              <w:bottom w:w="0" w:type="dxa"/>
            </w:tcMar>
            <w:vAlign w:val="center"/>
          </w:tcPr>
          <w:p w14:paraId="40F0F124" w14:textId="77777777" w:rsidR="0042291C" w:rsidRDefault="00000000">
            <w:pPr>
              <w:keepNext/>
              <w:keepLines/>
              <w:spacing w:after="0" w:line="240" w:lineRule="auto"/>
              <w:jc w:val="right"/>
            </w:pPr>
            <w:r>
              <w:rPr>
                <w:sz w:val="18"/>
              </w:rPr>
              <w:t>867.786,86</w:t>
            </w:r>
          </w:p>
        </w:tc>
        <w:tc>
          <w:tcPr>
            <w:tcW w:w="700" w:type="dxa"/>
            <w:tcMar>
              <w:top w:w="0" w:type="dxa"/>
              <w:bottom w:w="0" w:type="dxa"/>
            </w:tcMar>
            <w:vAlign w:val="center"/>
          </w:tcPr>
          <w:p w14:paraId="765FB92F" w14:textId="77777777" w:rsidR="0042291C" w:rsidRDefault="00000000">
            <w:pPr>
              <w:keepNext/>
              <w:keepLines/>
              <w:spacing w:after="0" w:line="240" w:lineRule="auto"/>
              <w:jc w:val="right"/>
            </w:pPr>
            <w:r>
              <w:rPr>
                <w:sz w:val="18"/>
              </w:rPr>
              <w:t>137,2</w:t>
            </w:r>
          </w:p>
        </w:tc>
      </w:tr>
    </w:tbl>
    <w:p w14:paraId="0B29BEB9" w14:textId="77777777" w:rsidR="0042291C" w:rsidRDefault="0042291C">
      <w:pPr>
        <w:spacing w:after="0"/>
      </w:pPr>
    </w:p>
    <w:p w14:paraId="5B867C7F" w14:textId="77777777" w:rsidR="0042291C" w:rsidRDefault="00000000">
      <w:r>
        <w:lastRenderedPageBreak/>
        <w:t>Općina Ivankovo svom proračunskom korisniku Dječji vrtić Ivankovo prenijela je 867.786,86 EUR sredstava sukladno ekonomskoj cijeni i zahtjevima vrtića. </w:t>
      </w:r>
    </w:p>
    <w:p w14:paraId="5163044E" w14:textId="77777777" w:rsidR="0042291C" w:rsidRDefault="0042291C"/>
    <w:p w14:paraId="5EA8FAF4" w14:textId="77777777" w:rsidR="0042291C"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91C" w14:paraId="77672E9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3B03B95"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EA8DE8"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52E1C3"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ABBFA5" w14:textId="77777777" w:rsidR="0042291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E3F390" w14:textId="77777777" w:rsidR="0042291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4038DE3" w14:textId="77777777" w:rsidR="0042291C" w:rsidRDefault="00000000">
            <w:pPr>
              <w:keepNext/>
              <w:keepLines/>
              <w:spacing w:after="0" w:line="240" w:lineRule="auto"/>
              <w:jc w:val="center"/>
            </w:pPr>
            <w:r>
              <w:rPr>
                <w:b/>
                <w:sz w:val="18"/>
              </w:rPr>
              <w:t>Indeks (%)</w:t>
            </w:r>
          </w:p>
        </w:tc>
      </w:tr>
      <w:tr w:rsidR="0042291C" w14:paraId="130D3E8A" w14:textId="77777777">
        <w:tblPrEx>
          <w:tblCellMar>
            <w:top w:w="0" w:type="dxa"/>
            <w:bottom w:w="0" w:type="dxa"/>
          </w:tblCellMar>
        </w:tblPrEx>
        <w:trPr>
          <w:cantSplit/>
          <w:trHeight w:val="560"/>
        </w:trPr>
        <w:tc>
          <w:tcPr>
            <w:tcW w:w="700" w:type="dxa"/>
            <w:tcMar>
              <w:top w:w="0" w:type="dxa"/>
              <w:bottom w:w="0" w:type="dxa"/>
            </w:tcMar>
            <w:vAlign w:val="center"/>
          </w:tcPr>
          <w:p w14:paraId="4C73D4C9" w14:textId="77777777" w:rsidR="0042291C" w:rsidRDefault="00000000">
            <w:pPr>
              <w:keepNext/>
              <w:keepLines/>
              <w:spacing w:after="0" w:line="240" w:lineRule="auto"/>
            </w:pPr>
            <w:r>
              <w:rPr>
                <w:sz w:val="18"/>
              </w:rPr>
              <w:t>38</w:t>
            </w:r>
          </w:p>
        </w:tc>
        <w:tc>
          <w:tcPr>
            <w:tcW w:w="3180" w:type="dxa"/>
            <w:tcMar>
              <w:top w:w="0" w:type="dxa"/>
              <w:bottom w:w="0" w:type="dxa"/>
            </w:tcMar>
            <w:vAlign w:val="center"/>
          </w:tcPr>
          <w:p w14:paraId="12B71331" w14:textId="77777777" w:rsidR="0042291C"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1467EF0F" w14:textId="77777777" w:rsidR="0042291C" w:rsidRDefault="00000000">
            <w:pPr>
              <w:keepNext/>
              <w:keepLines/>
              <w:spacing w:after="0" w:line="240" w:lineRule="auto"/>
            </w:pPr>
            <w:r>
              <w:rPr>
                <w:sz w:val="18"/>
              </w:rPr>
              <w:t>38</w:t>
            </w:r>
          </w:p>
        </w:tc>
        <w:tc>
          <w:tcPr>
            <w:tcW w:w="1860" w:type="dxa"/>
            <w:tcMar>
              <w:top w:w="0" w:type="dxa"/>
              <w:bottom w:w="0" w:type="dxa"/>
            </w:tcMar>
            <w:vAlign w:val="center"/>
          </w:tcPr>
          <w:p w14:paraId="724AC506" w14:textId="77777777" w:rsidR="0042291C" w:rsidRDefault="00000000">
            <w:pPr>
              <w:keepNext/>
              <w:keepLines/>
              <w:spacing w:after="0" w:line="240" w:lineRule="auto"/>
              <w:jc w:val="right"/>
            </w:pPr>
            <w:r>
              <w:rPr>
                <w:sz w:val="18"/>
              </w:rPr>
              <w:t>264.587,06</w:t>
            </w:r>
          </w:p>
        </w:tc>
        <w:tc>
          <w:tcPr>
            <w:tcW w:w="1860" w:type="dxa"/>
            <w:tcMar>
              <w:top w:w="0" w:type="dxa"/>
              <w:bottom w:w="0" w:type="dxa"/>
            </w:tcMar>
            <w:vAlign w:val="center"/>
          </w:tcPr>
          <w:p w14:paraId="39756852" w14:textId="77777777" w:rsidR="0042291C" w:rsidRDefault="00000000">
            <w:pPr>
              <w:keepNext/>
              <w:keepLines/>
              <w:spacing w:after="0" w:line="240" w:lineRule="auto"/>
              <w:jc w:val="right"/>
            </w:pPr>
            <w:r>
              <w:rPr>
                <w:sz w:val="18"/>
              </w:rPr>
              <w:t>315.246,81</w:t>
            </w:r>
          </w:p>
        </w:tc>
        <w:tc>
          <w:tcPr>
            <w:tcW w:w="700" w:type="dxa"/>
            <w:tcMar>
              <w:top w:w="0" w:type="dxa"/>
              <w:bottom w:w="0" w:type="dxa"/>
            </w:tcMar>
            <w:vAlign w:val="center"/>
          </w:tcPr>
          <w:p w14:paraId="682FF66A" w14:textId="77777777" w:rsidR="0042291C" w:rsidRDefault="00000000">
            <w:pPr>
              <w:keepNext/>
              <w:keepLines/>
              <w:spacing w:after="0" w:line="240" w:lineRule="auto"/>
              <w:jc w:val="right"/>
            </w:pPr>
            <w:r>
              <w:rPr>
                <w:sz w:val="18"/>
              </w:rPr>
              <w:t>119,1</w:t>
            </w:r>
          </w:p>
        </w:tc>
      </w:tr>
    </w:tbl>
    <w:p w14:paraId="7E24FB89" w14:textId="77777777" w:rsidR="0042291C" w:rsidRDefault="0042291C">
      <w:pPr>
        <w:spacing w:after="0"/>
      </w:pPr>
    </w:p>
    <w:p w14:paraId="6BD2BAF1" w14:textId="77777777" w:rsidR="0042291C" w:rsidRDefault="00000000">
      <w:r>
        <w:t>Utrošena sredstva u Odjeljku 38 Rashodi za donacije, kazne, naknade šteta i kapitalne pomoći odnose se na redovno financiranje Udruga sa područja Općine Ivankovo te izdvajanja za 3 Vatrogasna društva sukladno Zakonu o vatrogastvu.</w:t>
      </w:r>
    </w:p>
    <w:p w14:paraId="0E5A9947" w14:textId="77777777" w:rsidR="0042291C" w:rsidRDefault="0042291C"/>
    <w:p w14:paraId="44B6F7A8" w14:textId="77777777" w:rsidR="0042291C"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91C" w14:paraId="30A986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47D115"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2CDF6E"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845FC6"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5AD61E" w14:textId="77777777" w:rsidR="0042291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8D516A9" w14:textId="77777777" w:rsidR="0042291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D34276" w14:textId="77777777" w:rsidR="0042291C" w:rsidRDefault="00000000">
            <w:pPr>
              <w:keepNext/>
              <w:keepLines/>
              <w:spacing w:after="0" w:line="240" w:lineRule="auto"/>
              <w:jc w:val="center"/>
            </w:pPr>
            <w:r>
              <w:rPr>
                <w:b/>
                <w:sz w:val="18"/>
              </w:rPr>
              <w:t>Indeks (%)</w:t>
            </w:r>
          </w:p>
        </w:tc>
      </w:tr>
      <w:tr w:rsidR="0042291C" w14:paraId="69F26918" w14:textId="77777777">
        <w:tblPrEx>
          <w:tblCellMar>
            <w:top w:w="0" w:type="dxa"/>
            <w:bottom w:w="0" w:type="dxa"/>
          </w:tblCellMar>
        </w:tblPrEx>
        <w:trPr>
          <w:cantSplit/>
          <w:trHeight w:val="560"/>
        </w:trPr>
        <w:tc>
          <w:tcPr>
            <w:tcW w:w="700" w:type="dxa"/>
            <w:tcMar>
              <w:top w:w="0" w:type="dxa"/>
              <w:bottom w:w="0" w:type="dxa"/>
            </w:tcMar>
            <w:vAlign w:val="center"/>
          </w:tcPr>
          <w:p w14:paraId="72950516" w14:textId="77777777" w:rsidR="0042291C" w:rsidRDefault="00000000">
            <w:pPr>
              <w:keepNext/>
              <w:keepLines/>
              <w:spacing w:after="0" w:line="240" w:lineRule="auto"/>
            </w:pPr>
            <w:r>
              <w:rPr>
                <w:sz w:val="18"/>
              </w:rPr>
              <w:t>42</w:t>
            </w:r>
          </w:p>
        </w:tc>
        <w:tc>
          <w:tcPr>
            <w:tcW w:w="3180" w:type="dxa"/>
            <w:tcMar>
              <w:top w:w="0" w:type="dxa"/>
              <w:bottom w:w="0" w:type="dxa"/>
            </w:tcMar>
            <w:vAlign w:val="center"/>
          </w:tcPr>
          <w:p w14:paraId="59F112A1" w14:textId="77777777" w:rsidR="0042291C"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10648B39" w14:textId="77777777" w:rsidR="0042291C" w:rsidRDefault="00000000">
            <w:pPr>
              <w:keepNext/>
              <w:keepLines/>
              <w:spacing w:after="0" w:line="240" w:lineRule="auto"/>
            </w:pPr>
            <w:r>
              <w:rPr>
                <w:sz w:val="18"/>
              </w:rPr>
              <w:t>42</w:t>
            </w:r>
          </w:p>
        </w:tc>
        <w:tc>
          <w:tcPr>
            <w:tcW w:w="1860" w:type="dxa"/>
            <w:tcMar>
              <w:top w:w="0" w:type="dxa"/>
              <w:bottom w:w="0" w:type="dxa"/>
            </w:tcMar>
            <w:vAlign w:val="center"/>
          </w:tcPr>
          <w:p w14:paraId="7C3DD049" w14:textId="77777777" w:rsidR="0042291C" w:rsidRDefault="00000000">
            <w:pPr>
              <w:keepNext/>
              <w:keepLines/>
              <w:spacing w:after="0" w:line="240" w:lineRule="auto"/>
              <w:jc w:val="right"/>
            </w:pPr>
            <w:r>
              <w:rPr>
                <w:sz w:val="18"/>
              </w:rPr>
              <w:t>1.551.561,43</w:t>
            </w:r>
          </w:p>
        </w:tc>
        <w:tc>
          <w:tcPr>
            <w:tcW w:w="1860" w:type="dxa"/>
            <w:tcMar>
              <w:top w:w="0" w:type="dxa"/>
              <w:bottom w:w="0" w:type="dxa"/>
            </w:tcMar>
            <w:vAlign w:val="center"/>
          </w:tcPr>
          <w:p w14:paraId="6A6C84C4" w14:textId="77777777" w:rsidR="0042291C" w:rsidRDefault="00000000">
            <w:pPr>
              <w:keepNext/>
              <w:keepLines/>
              <w:spacing w:after="0" w:line="240" w:lineRule="auto"/>
              <w:jc w:val="right"/>
            </w:pPr>
            <w:r>
              <w:rPr>
                <w:sz w:val="18"/>
              </w:rPr>
              <w:t>1.953.459,14</w:t>
            </w:r>
          </w:p>
        </w:tc>
        <w:tc>
          <w:tcPr>
            <w:tcW w:w="700" w:type="dxa"/>
            <w:tcMar>
              <w:top w:w="0" w:type="dxa"/>
              <w:bottom w:w="0" w:type="dxa"/>
            </w:tcMar>
            <w:vAlign w:val="center"/>
          </w:tcPr>
          <w:p w14:paraId="602E43F8" w14:textId="77777777" w:rsidR="0042291C" w:rsidRDefault="00000000">
            <w:pPr>
              <w:keepNext/>
              <w:keepLines/>
              <w:spacing w:after="0" w:line="240" w:lineRule="auto"/>
              <w:jc w:val="right"/>
            </w:pPr>
            <w:r>
              <w:rPr>
                <w:sz w:val="18"/>
              </w:rPr>
              <w:t>125,9</w:t>
            </w:r>
          </w:p>
        </w:tc>
      </w:tr>
    </w:tbl>
    <w:p w14:paraId="13B69C0E" w14:textId="77777777" w:rsidR="0042291C" w:rsidRDefault="0042291C">
      <w:pPr>
        <w:spacing w:after="0"/>
      </w:pPr>
    </w:p>
    <w:p w14:paraId="5F8D92DC" w14:textId="77777777" w:rsidR="0042291C" w:rsidRDefault="00000000">
      <w:r>
        <w:t>Ukupno je ostvareno 1.953.459,14 EUR sa indeksom povećanja od 125,90%. Odjeljak 421 obuhvaća povećanje kapitalnih rashoda kojeg čine projekti: Izgradnja pješačkih staza i nerazvrstanih cesta na području Općine Ivankovo, Rekonstrukcija javne rasvjete na području Općine Ivankovo, Izgradnja i opremanje Rekreacijskog centra Pčelica Retkovci, Rekreacijskog centra Sv. Nikola Tavelić Ivankovo i Rekreacijskog centra Radost Prkovci te ulaganja u izgradnju i opremanje dječjih igrališta na području Općine Ivankovo.</w:t>
      </w:r>
    </w:p>
    <w:p w14:paraId="5547F097" w14:textId="501E0E3B" w:rsidR="0042291C" w:rsidRDefault="00000000">
      <w:r>
        <w:t>Odjeljak 4212 bilježi značajno smanjenje rashoda zbog završetka izgradnje i opremanja Doma kulture Ivankovo sa pripadajućim trgom.</w:t>
      </w:r>
    </w:p>
    <w:p w14:paraId="43E5B58F" w14:textId="77777777" w:rsidR="0042291C" w:rsidRDefault="0042291C"/>
    <w:p w14:paraId="5E730D95" w14:textId="77777777" w:rsidR="0042291C"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91C" w14:paraId="25EE9E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DCF6C6"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DF40E79"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DC449A"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40792D" w14:textId="77777777" w:rsidR="0042291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7573CA" w14:textId="77777777" w:rsidR="0042291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E7C7F4" w14:textId="77777777" w:rsidR="0042291C" w:rsidRDefault="00000000">
            <w:pPr>
              <w:keepNext/>
              <w:keepLines/>
              <w:spacing w:after="0" w:line="240" w:lineRule="auto"/>
              <w:jc w:val="center"/>
            </w:pPr>
            <w:r>
              <w:rPr>
                <w:b/>
                <w:sz w:val="18"/>
              </w:rPr>
              <w:t>Indeks (%)</w:t>
            </w:r>
          </w:p>
        </w:tc>
      </w:tr>
      <w:tr w:rsidR="0042291C" w14:paraId="7FE5D3BA" w14:textId="77777777">
        <w:tblPrEx>
          <w:tblCellMar>
            <w:top w:w="0" w:type="dxa"/>
            <w:bottom w:w="0" w:type="dxa"/>
          </w:tblCellMar>
        </w:tblPrEx>
        <w:trPr>
          <w:cantSplit/>
          <w:trHeight w:val="560"/>
        </w:trPr>
        <w:tc>
          <w:tcPr>
            <w:tcW w:w="700" w:type="dxa"/>
            <w:tcMar>
              <w:top w:w="0" w:type="dxa"/>
              <w:bottom w:w="0" w:type="dxa"/>
            </w:tcMar>
            <w:vAlign w:val="center"/>
          </w:tcPr>
          <w:p w14:paraId="4E4848CD" w14:textId="77777777" w:rsidR="0042291C" w:rsidRDefault="00000000">
            <w:pPr>
              <w:keepNext/>
              <w:keepLines/>
              <w:spacing w:after="0" w:line="240" w:lineRule="auto"/>
            </w:pPr>
            <w:r>
              <w:rPr>
                <w:sz w:val="18"/>
              </w:rPr>
              <w:t>832</w:t>
            </w:r>
          </w:p>
        </w:tc>
        <w:tc>
          <w:tcPr>
            <w:tcW w:w="3180" w:type="dxa"/>
            <w:tcMar>
              <w:top w:w="0" w:type="dxa"/>
              <w:bottom w:w="0" w:type="dxa"/>
            </w:tcMar>
            <w:vAlign w:val="center"/>
          </w:tcPr>
          <w:p w14:paraId="461DB0CC" w14:textId="77777777" w:rsidR="0042291C" w:rsidRDefault="00000000">
            <w:pPr>
              <w:keepNext/>
              <w:keepLines/>
              <w:spacing w:after="0" w:line="240" w:lineRule="auto"/>
            </w:pPr>
            <w:r>
              <w:rPr>
                <w:sz w:val="18"/>
              </w:rPr>
              <w:t>Primici od prodaje dionica i udjela u glavnici trgovačkih društava u javnom sektoru</w:t>
            </w:r>
          </w:p>
        </w:tc>
        <w:tc>
          <w:tcPr>
            <w:tcW w:w="700" w:type="dxa"/>
            <w:tcMar>
              <w:top w:w="0" w:type="dxa"/>
              <w:bottom w:w="0" w:type="dxa"/>
            </w:tcMar>
            <w:vAlign w:val="center"/>
          </w:tcPr>
          <w:p w14:paraId="7C145128" w14:textId="77777777" w:rsidR="0042291C" w:rsidRDefault="00000000">
            <w:pPr>
              <w:keepNext/>
              <w:keepLines/>
              <w:spacing w:after="0" w:line="240" w:lineRule="auto"/>
            </w:pPr>
            <w:r>
              <w:rPr>
                <w:sz w:val="18"/>
              </w:rPr>
              <w:t>832</w:t>
            </w:r>
          </w:p>
        </w:tc>
        <w:tc>
          <w:tcPr>
            <w:tcW w:w="1860" w:type="dxa"/>
            <w:tcMar>
              <w:top w:w="0" w:type="dxa"/>
              <w:bottom w:w="0" w:type="dxa"/>
            </w:tcMar>
            <w:vAlign w:val="center"/>
          </w:tcPr>
          <w:p w14:paraId="327A5D93" w14:textId="77777777" w:rsidR="0042291C" w:rsidRDefault="00000000">
            <w:pPr>
              <w:keepNext/>
              <w:keepLines/>
              <w:spacing w:after="0" w:line="240" w:lineRule="auto"/>
              <w:jc w:val="right"/>
            </w:pPr>
            <w:r>
              <w:rPr>
                <w:sz w:val="18"/>
              </w:rPr>
              <w:t>0,00</w:t>
            </w:r>
          </w:p>
        </w:tc>
        <w:tc>
          <w:tcPr>
            <w:tcW w:w="1860" w:type="dxa"/>
            <w:tcMar>
              <w:top w:w="0" w:type="dxa"/>
              <w:bottom w:w="0" w:type="dxa"/>
            </w:tcMar>
            <w:vAlign w:val="center"/>
          </w:tcPr>
          <w:p w14:paraId="1B649590" w14:textId="77777777" w:rsidR="0042291C" w:rsidRDefault="00000000">
            <w:pPr>
              <w:keepNext/>
              <w:keepLines/>
              <w:spacing w:after="0" w:line="240" w:lineRule="auto"/>
              <w:jc w:val="right"/>
            </w:pPr>
            <w:r>
              <w:rPr>
                <w:sz w:val="18"/>
              </w:rPr>
              <w:t>188.250,00</w:t>
            </w:r>
          </w:p>
        </w:tc>
        <w:tc>
          <w:tcPr>
            <w:tcW w:w="700" w:type="dxa"/>
            <w:tcMar>
              <w:top w:w="0" w:type="dxa"/>
              <w:bottom w:w="0" w:type="dxa"/>
            </w:tcMar>
            <w:vAlign w:val="center"/>
          </w:tcPr>
          <w:p w14:paraId="7CCA81E3" w14:textId="77777777" w:rsidR="0042291C" w:rsidRDefault="00000000">
            <w:pPr>
              <w:keepNext/>
              <w:keepLines/>
              <w:spacing w:after="0" w:line="240" w:lineRule="auto"/>
              <w:jc w:val="right"/>
            </w:pPr>
            <w:r>
              <w:rPr>
                <w:sz w:val="18"/>
              </w:rPr>
              <w:t>-</w:t>
            </w:r>
          </w:p>
        </w:tc>
      </w:tr>
    </w:tbl>
    <w:p w14:paraId="2EF886ED" w14:textId="77777777" w:rsidR="0042291C" w:rsidRDefault="0042291C">
      <w:pPr>
        <w:spacing w:after="0"/>
      </w:pPr>
    </w:p>
    <w:p w14:paraId="0F5CEB6C" w14:textId="77777777" w:rsidR="0042291C" w:rsidRDefault="00000000">
      <w:r>
        <w:t>Ostvaren je primitak od prodaje udjela u poduzeću Polet d.o.o. Vinkovci</w:t>
      </w:r>
    </w:p>
    <w:p w14:paraId="7AC03FFC" w14:textId="77777777" w:rsidR="0042291C" w:rsidRDefault="0042291C"/>
    <w:p w14:paraId="3C6397C4" w14:textId="77777777" w:rsidR="0042291C" w:rsidRDefault="00000000">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91C" w14:paraId="0567C2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C1FF5C"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46E5F5C"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4D3EB0"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6ABFDB" w14:textId="77777777" w:rsidR="0042291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4EE6D7" w14:textId="77777777" w:rsidR="0042291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FA7503" w14:textId="77777777" w:rsidR="0042291C" w:rsidRDefault="00000000">
            <w:pPr>
              <w:keepNext/>
              <w:keepLines/>
              <w:spacing w:after="0" w:line="240" w:lineRule="auto"/>
              <w:jc w:val="center"/>
            </w:pPr>
            <w:r>
              <w:rPr>
                <w:b/>
                <w:sz w:val="18"/>
              </w:rPr>
              <w:t>Indeks (%)</w:t>
            </w:r>
          </w:p>
        </w:tc>
      </w:tr>
      <w:tr w:rsidR="0042291C" w14:paraId="7D380918" w14:textId="77777777">
        <w:tblPrEx>
          <w:tblCellMar>
            <w:top w:w="0" w:type="dxa"/>
            <w:bottom w:w="0" w:type="dxa"/>
          </w:tblCellMar>
        </w:tblPrEx>
        <w:trPr>
          <w:cantSplit/>
          <w:trHeight w:val="560"/>
        </w:trPr>
        <w:tc>
          <w:tcPr>
            <w:tcW w:w="700" w:type="dxa"/>
            <w:tcMar>
              <w:top w:w="0" w:type="dxa"/>
              <w:bottom w:w="0" w:type="dxa"/>
            </w:tcMar>
            <w:vAlign w:val="center"/>
          </w:tcPr>
          <w:p w14:paraId="78A4D3FE" w14:textId="77777777" w:rsidR="0042291C" w:rsidRDefault="00000000">
            <w:pPr>
              <w:keepNext/>
              <w:keepLines/>
              <w:spacing w:after="0" w:line="240" w:lineRule="auto"/>
            </w:pPr>
            <w:r>
              <w:rPr>
                <w:sz w:val="18"/>
              </w:rPr>
              <w:t>8443</w:t>
            </w:r>
          </w:p>
        </w:tc>
        <w:tc>
          <w:tcPr>
            <w:tcW w:w="3180" w:type="dxa"/>
            <w:tcMar>
              <w:top w:w="0" w:type="dxa"/>
              <w:bottom w:w="0" w:type="dxa"/>
            </w:tcMar>
            <w:vAlign w:val="center"/>
          </w:tcPr>
          <w:p w14:paraId="6665B35A" w14:textId="77777777" w:rsidR="0042291C" w:rsidRDefault="00000000">
            <w:pPr>
              <w:keepNext/>
              <w:keepLines/>
              <w:spacing w:after="0" w:line="240" w:lineRule="auto"/>
            </w:pPr>
            <w:r>
              <w:rPr>
                <w:sz w:val="18"/>
              </w:rPr>
              <w:t>Primljeni krediti od tuzemnih kreditnih institucija izvan javnog sektora</w:t>
            </w:r>
          </w:p>
        </w:tc>
        <w:tc>
          <w:tcPr>
            <w:tcW w:w="700" w:type="dxa"/>
            <w:tcMar>
              <w:top w:w="0" w:type="dxa"/>
              <w:bottom w:w="0" w:type="dxa"/>
            </w:tcMar>
            <w:vAlign w:val="center"/>
          </w:tcPr>
          <w:p w14:paraId="669E7C1A" w14:textId="77777777" w:rsidR="0042291C" w:rsidRDefault="00000000">
            <w:pPr>
              <w:keepNext/>
              <w:keepLines/>
              <w:spacing w:after="0" w:line="240" w:lineRule="auto"/>
            </w:pPr>
            <w:r>
              <w:rPr>
                <w:sz w:val="18"/>
              </w:rPr>
              <w:t>8443</w:t>
            </w:r>
          </w:p>
        </w:tc>
        <w:tc>
          <w:tcPr>
            <w:tcW w:w="1860" w:type="dxa"/>
            <w:tcMar>
              <w:top w:w="0" w:type="dxa"/>
              <w:bottom w:w="0" w:type="dxa"/>
            </w:tcMar>
            <w:vAlign w:val="center"/>
          </w:tcPr>
          <w:p w14:paraId="690BEDAD" w14:textId="77777777" w:rsidR="0042291C" w:rsidRDefault="00000000">
            <w:pPr>
              <w:keepNext/>
              <w:keepLines/>
              <w:spacing w:after="0" w:line="240" w:lineRule="auto"/>
              <w:jc w:val="right"/>
            </w:pPr>
            <w:r>
              <w:rPr>
                <w:sz w:val="18"/>
              </w:rPr>
              <w:t>0,00</w:t>
            </w:r>
          </w:p>
        </w:tc>
        <w:tc>
          <w:tcPr>
            <w:tcW w:w="1860" w:type="dxa"/>
            <w:tcMar>
              <w:top w:w="0" w:type="dxa"/>
              <w:bottom w:w="0" w:type="dxa"/>
            </w:tcMar>
            <w:vAlign w:val="center"/>
          </w:tcPr>
          <w:p w14:paraId="09A9E5D6" w14:textId="77777777" w:rsidR="0042291C" w:rsidRDefault="00000000">
            <w:pPr>
              <w:keepNext/>
              <w:keepLines/>
              <w:spacing w:after="0" w:line="240" w:lineRule="auto"/>
              <w:jc w:val="right"/>
            </w:pPr>
            <w:r>
              <w:rPr>
                <w:sz w:val="18"/>
              </w:rPr>
              <w:t>1.395.905,58</w:t>
            </w:r>
          </w:p>
        </w:tc>
        <w:tc>
          <w:tcPr>
            <w:tcW w:w="700" w:type="dxa"/>
            <w:tcMar>
              <w:top w:w="0" w:type="dxa"/>
              <w:bottom w:w="0" w:type="dxa"/>
            </w:tcMar>
            <w:vAlign w:val="center"/>
          </w:tcPr>
          <w:p w14:paraId="55E2EA01" w14:textId="77777777" w:rsidR="0042291C" w:rsidRDefault="00000000">
            <w:pPr>
              <w:keepNext/>
              <w:keepLines/>
              <w:spacing w:after="0" w:line="240" w:lineRule="auto"/>
              <w:jc w:val="right"/>
            </w:pPr>
            <w:r>
              <w:rPr>
                <w:sz w:val="18"/>
              </w:rPr>
              <w:t>-</w:t>
            </w:r>
          </w:p>
        </w:tc>
      </w:tr>
    </w:tbl>
    <w:p w14:paraId="69C1CAAA" w14:textId="77777777" w:rsidR="0042291C" w:rsidRDefault="0042291C">
      <w:pPr>
        <w:spacing w:after="0"/>
      </w:pPr>
    </w:p>
    <w:p w14:paraId="4A88B9CB" w14:textId="77777777" w:rsidR="0042291C" w:rsidRDefault="00000000">
      <w:r>
        <w:t>Općina Ivankovo se zadužila putem dugoročnog kredita kod poslovne banke-Hrvatska poštanska banka d.d. za financiranje kapitalnih projekata:</w:t>
      </w:r>
    </w:p>
    <w:p w14:paraId="7A4C7902" w14:textId="77777777" w:rsidR="0042291C" w:rsidRDefault="00000000">
      <w:pPr>
        <w:pStyle w:val="Odlomakpopisa"/>
        <w:numPr>
          <w:ilvl w:val="0"/>
          <w:numId w:val="1"/>
        </w:numPr>
      </w:pPr>
      <w:r>
        <w:t>Izgradnja i rekonstrukcija nerazvrstanih cesta i staza</w:t>
      </w:r>
    </w:p>
    <w:p w14:paraId="62CB40E1" w14:textId="77777777" w:rsidR="0042291C" w:rsidRDefault="00000000">
      <w:pPr>
        <w:pStyle w:val="Odlomakpopisa"/>
        <w:numPr>
          <w:ilvl w:val="0"/>
          <w:numId w:val="1"/>
        </w:numPr>
      </w:pPr>
      <w:r>
        <w:t>Energetska obnova upravne zgrade</w:t>
      </w:r>
    </w:p>
    <w:p w14:paraId="2A84DB05" w14:textId="77777777" w:rsidR="0042291C" w:rsidRDefault="00000000">
      <w:pPr>
        <w:pStyle w:val="Odlomakpopisa"/>
        <w:numPr>
          <w:ilvl w:val="0"/>
          <w:numId w:val="1"/>
        </w:numPr>
      </w:pPr>
      <w:r>
        <w:t>Trg Ivana Šeše Ivankovo</w:t>
      </w:r>
    </w:p>
    <w:p w14:paraId="45D31C24" w14:textId="77777777" w:rsidR="0042291C" w:rsidRDefault="00000000">
      <w:pPr>
        <w:pStyle w:val="Odlomakpopisa"/>
        <w:numPr>
          <w:ilvl w:val="0"/>
          <w:numId w:val="1"/>
        </w:numPr>
      </w:pPr>
      <w:r>
        <w:t>Izgradnja Vatrogasnog doma u Ivankovu</w:t>
      </w:r>
    </w:p>
    <w:p w14:paraId="4EEB7C4D" w14:textId="77777777" w:rsidR="0042291C" w:rsidRDefault="00000000">
      <w:pPr>
        <w:pStyle w:val="Odlomakpopisa"/>
        <w:numPr>
          <w:ilvl w:val="0"/>
          <w:numId w:val="1"/>
        </w:numPr>
      </w:pPr>
      <w:r>
        <w:t>Sportski boćarski klub Ivankovo</w:t>
      </w:r>
    </w:p>
    <w:p w14:paraId="3B0C6D0A" w14:textId="77777777" w:rsidR="0042291C" w:rsidRDefault="00000000">
      <w:pPr>
        <w:pStyle w:val="Odlomakpopisa"/>
        <w:numPr>
          <w:ilvl w:val="0"/>
          <w:numId w:val="1"/>
        </w:numPr>
      </w:pPr>
      <w:r>
        <w:t xml:space="preserve">Sportsko rekreacijski centar </w:t>
      </w:r>
      <w:proofErr w:type="spellStart"/>
      <w:r>
        <w:t>Grac</w:t>
      </w:r>
      <w:proofErr w:type="spellEnd"/>
    </w:p>
    <w:p w14:paraId="66BFF504" w14:textId="77777777" w:rsidR="0042291C" w:rsidRDefault="00000000">
      <w:r>
        <w:t>Primici se odnose na isplaćena sredstva temeljem tri podnesena zahtjeva u 2025. godini</w:t>
      </w:r>
    </w:p>
    <w:p w14:paraId="6D27993B" w14:textId="77777777" w:rsidR="0042291C" w:rsidRDefault="0042291C"/>
    <w:p w14:paraId="232E532A" w14:textId="77777777" w:rsidR="0042291C"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91C" w14:paraId="77AF95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3926EF"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976CE7"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3997BD"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7EDB84" w14:textId="77777777" w:rsidR="0042291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B84E15" w14:textId="77777777" w:rsidR="0042291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983ED6" w14:textId="77777777" w:rsidR="0042291C" w:rsidRDefault="00000000">
            <w:pPr>
              <w:keepNext/>
              <w:keepLines/>
              <w:spacing w:after="0" w:line="240" w:lineRule="auto"/>
              <w:jc w:val="center"/>
            </w:pPr>
            <w:r>
              <w:rPr>
                <w:b/>
                <w:sz w:val="18"/>
              </w:rPr>
              <w:t>Indeks (%)</w:t>
            </w:r>
          </w:p>
        </w:tc>
      </w:tr>
      <w:tr w:rsidR="0042291C" w14:paraId="105BFB4E" w14:textId="77777777">
        <w:tblPrEx>
          <w:tblCellMar>
            <w:top w:w="0" w:type="dxa"/>
            <w:bottom w:w="0" w:type="dxa"/>
          </w:tblCellMar>
        </w:tblPrEx>
        <w:trPr>
          <w:cantSplit/>
          <w:trHeight w:val="560"/>
        </w:trPr>
        <w:tc>
          <w:tcPr>
            <w:tcW w:w="700" w:type="dxa"/>
            <w:tcMar>
              <w:top w:w="0" w:type="dxa"/>
              <w:bottom w:w="0" w:type="dxa"/>
            </w:tcMar>
            <w:vAlign w:val="center"/>
          </w:tcPr>
          <w:p w14:paraId="2600551D" w14:textId="77777777" w:rsidR="0042291C" w:rsidRDefault="00000000">
            <w:pPr>
              <w:keepNext/>
              <w:keepLines/>
              <w:spacing w:after="0" w:line="240" w:lineRule="auto"/>
            </w:pPr>
            <w:r>
              <w:rPr>
                <w:sz w:val="18"/>
              </w:rPr>
              <w:t>5</w:t>
            </w:r>
          </w:p>
        </w:tc>
        <w:tc>
          <w:tcPr>
            <w:tcW w:w="3180" w:type="dxa"/>
            <w:tcMar>
              <w:top w:w="0" w:type="dxa"/>
              <w:bottom w:w="0" w:type="dxa"/>
            </w:tcMar>
            <w:vAlign w:val="center"/>
          </w:tcPr>
          <w:p w14:paraId="75CE09C8" w14:textId="77777777" w:rsidR="0042291C"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C5A2C19" w14:textId="77777777" w:rsidR="0042291C" w:rsidRDefault="00000000">
            <w:pPr>
              <w:keepNext/>
              <w:keepLines/>
              <w:spacing w:after="0" w:line="240" w:lineRule="auto"/>
            </w:pPr>
            <w:r>
              <w:rPr>
                <w:sz w:val="18"/>
              </w:rPr>
              <w:t>5</w:t>
            </w:r>
          </w:p>
        </w:tc>
        <w:tc>
          <w:tcPr>
            <w:tcW w:w="1860" w:type="dxa"/>
            <w:tcMar>
              <w:top w:w="0" w:type="dxa"/>
              <w:bottom w:w="0" w:type="dxa"/>
            </w:tcMar>
            <w:vAlign w:val="center"/>
          </w:tcPr>
          <w:p w14:paraId="2A5AB165" w14:textId="77777777" w:rsidR="0042291C" w:rsidRDefault="00000000">
            <w:pPr>
              <w:keepNext/>
              <w:keepLines/>
              <w:spacing w:after="0" w:line="240" w:lineRule="auto"/>
              <w:jc w:val="right"/>
            </w:pPr>
            <w:r>
              <w:rPr>
                <w:sz w:val="18"/>
              </w:rPr>
              <w:t>449.560,55</w:t>
            </w:r>
          </w:p>
        </w:tc>
        <w:tc>
          <w:tcPr>
            <w:tcW w:w="1860" w:type="dxa"/>
            <w:tcMar>
              <w:top w:w="0" w:type="dxa"/>
              <w:bottom w:w="0" w:type="dxa"/>
            </w:tcMar>
            <w:vAlign w:val="center"/>
          </w:tcPr>
          <w:p w14:paraId="74544256" w14:textId="77777777" w:rsidR="0042291C" w:rsidRDefault="00000000">
            <w:pPr>
              <w:keepNext/>
              <w:keepLines/>
              <w:spacing w:after="0" w:line="240" w:lineRule="auto"/>
              <w:jc w:val="right"/>
            </w:pPr>
            <w:r>
              <w:rPr>
                <w:sz w:val="18"/>
              </w:rPr>
              <w:t>204.515,05</w:t>
            </w:r>
          </w:p>
        </w:tc>
        <w:tc>
          <w:tcPr>
            <w:tcW w:w="700" w:type="dxa"/>
            <w:tcMar>
              <w:top w:w="0" w:type="dxa"/>
              <w:bottom w:w="0" w:type="dxa"/>
            </w:tcMar>
            <w:vAlign w:val="center"/>
          </w:tcPr>
          <w:p w14:paraId="5F81C47E" w14:textId="77777777" w:rsidR="0042291C" w:rsidRDefault="00000000">
            <w:pPr>
              <w:keepNext/>
              <w:keepLines/>
              <w:spacing w:after="0" w:line="240" w:lineRule="auto"/>
              <w:jc w:val="right"/>
            </w:pPr>
            <w:r>
              <w:rPr>
                <w:sz w:val="18"/>
              </w:rPr>
              <w:t>45,5</w:t>
            </w:r>
          </w:p>
        </w:tc>
      </w:tr>
    </w:tbl>
    <w:p w14:paraId="33C49789" w14:textId="77777777" w:rsidR="0042291C" w:rsidRDefault="0042291C">
      <w:pPr>
        <w:spacing w:after="0"/>
      </w:pPr>
    </w:p>
    <w:p w14:paraId="17F61F17" w14:textId="77777777" w:rsidR="0042291C" w:rsidRDefault="00000000">
      <w:r>
        <w:t>Izdaci za financijsku imovinu i otplate zajmova bilježe smanjenje jer je u 2025. godini otplaćen i zatvoren dugoročni kredit iz 2019. godine, a sa otplatom novog dugoročnog kredita iz 2025. godine započinjemo 2027. godine.</w:t>
      </w:r>
    </w:p>
    <w:p w14:paraId="5813714C" w14:textId="77777777" w:rsidR="0042291C" w:rsidRDefault="0042291C"/>
    <w:p w14:paraId="7CEE566F" w14:textId="77777777" w:rsidR="0042291C"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91C" w14:paraId="418E5F5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76DAC1"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0B316D3"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7F6808"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C6CA68" w14:textId="77777777" w:rsidR="0042291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4FC6E9" w14:textId="77777777" w:rsidR="0042291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78E84ED" w14:textId="77777777" w:rsidR="0042291C" w:rsidRDefault="00000000">
            <w:pPr>
              <w:keepNext/>
              <w:keepLines/>
              <w:spacing w:after="0" w:line="240" w:lineRule="auto"/>
              <w:jc w:val="center"/>
            </w:pPr>
            <w:r>
              <w:rPr>
                <w:b/>
                <w:sz w:val="18"/>
              </w:rPr>
              <w:t>Indeks (%)</w:t>
            </w:r>
          </w:p>
        </w:tc>
      </w:tr>
      <w:tr w:rsidR="0042291C" w14:paraId="09DBDF55" w14:textId="77777777">
        <w:tblPrEx>
          <w:tblCellMar>
            <w:top w:w="0" w:type="dxa"/>
            <w:bottom w:w="0" w:type="dxa"/>
          </w:tblCellMar>
        </w:tblPrEx>
        <w:trPr>
          <w:cantSplit/>
          <w:trHeight w:val="560"/>
        </w:trPr>
        <w:tc>
          <w:tcPr>
            <w:tcW w:w="700" w:type="dxa"/>
            <w:tcMar>
              <w:top w:w="0" w:type="dxa"/>
              <w:bottom w:w="0" w:type="dxa"/>
            </w:tcMar>
            <w:vAlign w:val="center"/>
          </w:tcPr>
          <w:p w14:paraId="0DECBEB7" w14:textId="77777777" w:rsidR="0042291C" w:rsidRDefault="0042291C">
            <w:pPr>
              <w:keepNext/>
              <w:keepLines/>
              <w:spacing w:after="0" w:line="240" w:lineRule="auto"/>
            </w:pPr>
          </w:p>
        </w:tc>
        <w:tc>
          <w:tcPr>
            <w:tcW w:w="3180" w:type="dxa"/>
            <w:tcMar>
              <w:top w:w="0" w:type="dxa"/>
              <w:bottom w:w="0" w:type="dxa"/>
            </w:tcMar>
            <w:vAlign w:val="center"/>
          </w:tcPr>
          <w:p w14:paraId="4E5D1CBD" w14:textId="77777777" w:rsidR="0042291C"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65246995" w14:textId="77777777" w:rsidR="0042291C" w:rsidRDefault="00000000">
            <w:pPr>
              <w:keepNext/>
              <w:keepLines/>
              <w:spacing w:after="0" w:line="240" w:lineRule="auto"/>
            </w:pPr>
            <w:r>
              <w:rPr>
                <w:sz w:val="18"/>
              </w:rPr>
              <w:t>Y006</w:t>
            </w:r>
          </w:p>
        </w:tc>
        <w:tc>
          <w:tcPr>
            <w:tcW w:w="1860" w:type="dxa"/>
            <w:tcMar>
              <w:top w:w="0" w:type="dxa"/>
              <w:bottom w:w="0" w:type="dxa"/>
            </w:tcMar>
            <w:vAlign w:val="center"/>
          </w:tcPr>
          <w:p w14:paraId="40F35AB0" w14:textId="77777777" w:rsidR="0042291C" w:rsidRDefault="00000000">
            <w:pPr>
              <w:keepNext/>
              <w:keepLines/>
              <w:spacing w:after="0" w:line="240" w:lineRule="auto"/>
              <w:jc w:val="right"/>
            </w:pPr>
            <w:r>
              <w:rPr>
                <w:sz w:val="18"/>
              </w:rPr>
              <w:t>307.434,35</w:t>
            </w:r>
          </w:p>
        </w:tc>
        <w:tc>
          <w:tcPr>
            <w:tcW w:w="1860" w:type="dxa"/>
            <w:tcMar>
              <w:top w:w="0" w:type="dxa"/>
              <w:bottom w:w="0" w:type="dxa"/>
            </w:tcMar>
            <w:vAlign w:val="center"/>
          </w:tcPr>
          <w:p w14:paraId="52EAD872" w14:textId="77777777" w:rsidR="0042291C" w:rsidRDefault="00000000">
            <w:pPr>
              <w:keepNext/>
              <w:keepLines/>
              <w:spacing w:after="0" w:line="240" w:lineRule="auto"/>
              <w:jc w:val="right"/>
            </w:pPr>
            <w:r>
              <w:rPr>
                <w:sz w:val="18"/>
              </w:rPr>
              <w:t>127.007,86</w:t>
            </w:r>
          </w:p>
        </w:tc>
        <w:tc>
          <w:tcPr>
            <w:tcW w:w="700" w:type="dxa"/>
            <w:tcMar>
              <w:top w:w="0" w:type="dxa"/>
              <w:bottom w:w="0" w:type="dxa"/>
            </w:tcMar>
            <w:vAlign w:val="center"/>
          </w:tcPr>
          <w:p w14:paraId="167E6455" w14:textId="77777777" w:rsidR="0042291C" w:rsidRDefault="00000000">
            <w:pPr>
              <w:keepNext/>
              <w:keepLines/>
              <w:spacing w:after="0" w:line="240" w:lineRule="auto"/>
              <w:jc w:val="right"/>
            </w:pPr>
            <w:r>
              <w:rPr>
                <w:sz w:val="18"/>
              </w:rPr>
              <w:t>41,3</w:t>
            </w:r>
          </w:p>
        </w:tc>
      </w:tr>
    </w:tbl>
    <w:p w14:paraId="53137A2C" w14:textId="77777777" w:rsidR="0042291C" w:rsidRDefault="0042291C">
      <w:pPr>
        <w:spacing w:after="0"/>
      </w:pPr>
    </w:p>
    <w:p w14:paraId="2D42CFF7" w14:textId="77777777" w:rsidR="0042291C" w:rsidRDefault="00000000">
      <w:r>
        <w:t>Općina Ivankovo je u izvještajnom razdoblju na dan 31.12.2025. ostvarila manjak prihoda i primitaka u iznosu od 127.007,86 EUR. </w:t>
      </w:r>
    </w:p>
    <w:p w14:paraId="7730F25F" w14:textId="77777777" w:rsidR="0042291C" w:rsidRDefault="0042291C"/>
    <w:p w14:paraId="2BCF16D5" w14:textId="77777777" w:rsidR="0042291C" w:rsidRDefault="00000000">
      <w:pPr>
        <w:keepNext/>
        <w:spacing w:line="240" w:lineRule="auto"/>
        <w:jc w:val="center"/>
      </w:pPr>
      <w:r>
        <w:rPr>
          <w:b/>
          <w:sz w:val="28"/>
        </w:rPr>
        <w:lastRenderedPageBreak/>
        <w:t>Bilanca</w:t>
      </w:r>
    </w:p>
    <w:p w14:paraId="42ABA7A5" w14:textId="77777777" w:rsidR="0042291C"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91C" w14:paraId="00BCE5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4B3C9B"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60F414"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808114"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E49FA0" w14:textId="77777777" w:rsidR="0042291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ECCA248" w14:textId="77777777" w:rsidR="0042291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B7A5FDF" w14:textId="77777777" w:rsidR="0042291C" w:rsidRDefault="00000000">
            <w:pPr>
              <w:keepNext/>
              <w:keepLines/>
              <w:spacing w:after="0" w:line="240" w:lineRule="auto"/>
              <w:jc w:val="center"/>
            </w:pPr>
            <w:r>
              <w:rPr>
                <w:b/>
                <w:sz w:val="18"/>
              </w:rPr>
              <w:t>Indeks (%)</w:t>
            </w:r>
          </w:p>
        </w:tc>
      </w:tr>
      <w:tr w:rsidR="0042291C" w14:paraId="39E2A701" w14:textId="77777777">
        <w:tblPrEx>
          <w:tblCellMar>
            <w:top w:w="0" w:type="dxa"/>
            <w:bottom w:w="0" w:type="dxa"/>
          </w:tblCellMar>
        </w:tblPrEx>
        <w:trPr>
          <w:cantSplit/>
          <w:trHeight w:val="560"/>
        </w:trPr>
        <w:tc>
          <w:tcPr>
            <w:tcW w:w="700" w:type="dxa"/>
            <w:tcMar>
              <w:top w:w="0" w:type="dxa"/>
              <w:bottom w:w="0" w:type="dxa"/>
            </w:tcMar>
            <w:vAlign w:val="center"/>
          </w:tcPr>
          <w:p w14:paraId="69B5750A" w14:textId="77777777" w:rsidR="0042291C" w:rsidRDefault="00000000">
            <w:pPr>
              <w:keepNext/>
              <w:keepLines/>
              <w:spacing w:after="0" w:line="240" w:lineRule="auto"/>
            </w:pPr>
            <w:r>
              <w:rPr>
                <w:sz w:val="18"/>
              </w:rPr>
              <w:t>0251</w:t>
            </w:r>
          </w:p>
        </w:tc>
        <w:tc>
          <w:tcPr>
            <w:tcW w:w="3180" w:type="dxa"/>
            <w:tcMar>
              <w:top w:w="0" w:type="dxa"/>
              <w:bottom w:w="0" w:type="dxa"/>
            </w:tcMar>
            <w:vAlign w:val="center"/>
          </w:tcPr>
          <w:p w14:paraId="7157F811" w14:textId="77777777" w:rsidR="0042291C" w:rsidRDefault="00000000">
            <w:pPr>
              <w:keepNext/>
              <w:keepLines/>
              <w:spacing w:after="0" w:line="240" w:lineRule="auto"/>
            </w:pPr>
            <w:r>
              <w:rPr>
                <w:sz w:val="18"/>
              </w:rPr>
              <w:t>Višegodišnji nasadi</w:t>
            </w:r>
          </w:p>
        </w:tc>
        <w:tc>
          <w:tcPr>
            <w:tcW w:w="700" w:type="dxa"/>
            <w:tcMar>
              <w:top w:w="0" w:type="dxa"/>
              <w:bottom w:w="0" w:type="dxa"/>
            </w:tcMar>
            <w:vAlign w:val="center"/>
          </w:tcPr>
          <w:p w14:paraId="56D49E02" w14:textId="77777777" w:rsidR="0042291C" w:rsidRDefault="00000000">
            <w:pPr>
              <w:keepNext/>
              <w:keepLines/>
              <w:spacing w:after="0" w:line="240" w:lineRule="auto"/>
            </w:pPr>
            <w:r>
              <w:rPr>
                <w:sz w:val="18"/>
              </w:rPr>
              <w:t>0251</w:t>
            </w:r>
          </w:p>
        </w:tc>
        <w:tc>
          <w:tcPr>
            <w:tcW w:w="1860" w:type="dxa"/>
            <w:tcMar>
              <w:top w:w="0" w:type="dxa"/>
              <w:bottom w:w="0" w:type="dxa"/>
            </w:tcMar>
            <w:vAlign w:val="center"/>
          </w:tcPr>
          <w:p w14:paraId="35BE9A0E" w14:textId="77777777" w:rsidR="0042291C" w:rsidRDefault="00000000">
            <w:pPr>
              <w:keepNext/>
              <w:keepLines/>
              <w:spacing w:after="0" w:line="240" w:lineRule="auto"/>
              <w:jc w:val="right"/>
            </w:pPr>
            <w:r>
              <w:rPr>
                <w:sz w:val="18"/>
              </w:rPr>
              <w:t>0,00</w:t>
            </w:r>
          </w:p>
        </w:tc>
        <w:tc>
          <w:tcPr>
            <w:tcW w:w="1860" w:type="dxa"/>
            <w:tcMar>
              <w:top w:w="0" w:type="dxa"/>
              <w:bottom w:w="0" w:type="dxa"/>
            </w:tcMar>
            <w:vAlign w:val="center"/>
          </w:tcPr>
          <w:p w14:paraId="6C28D111" w14:textId="77777777" w:rsidR="0042291C" w:rsidRDefault="00000000">
            <w:pPr>
              <w:keepNext/>
              <w:keepLines/>
              <w:spacing w:after="0" w:line="240" w:lineRule="auto"/>
              <w:jc w:val="right"/>
            </w:pPr>
            <w:r>
              <w:rPr>
                <w:sz w:val="18"/>
              </w:rPr>
              <w:t>84.223,20</w:t>
            </w:r>
          </w:p>
        </w:tc>
        <w:tc>
          <w:tcPr>
            <w:tcW w:w="700" w:type="dxa"/>
            <w:tcMar>
              <w:top w:w="0" w:type="dxa"/>
              <w:bottom w:w="0" w:type="dxa"/>
            </w:tcMar>
            <w:vAlign w:val="center"/>
          </w:tcPr>
          <w:p w14:paraId="74E96C0A" w14:textId="77777777" w:rsidR="0042291C" w:rsidRDefault="00000000">
            <w:pPr>
              <w:keepNext/>
              <w:keepLines/>
              <w:spacing w:after="0" w:line="240" w:lineRule="auto"/>
              <w:jc w:val="right"/>
            </w:pPr>
            <w:r>
              <w:rPr>
                <w:sz w:val="18"/>
              </w:rPr>
              <w:t>-</w:t>
            </w:r>
          </w:p>
        </w:tc>
      </w:tr>
    </w:tbl>
    <w:p w14:paraId="472DB671" w14:textId="77777777" w:rsidR="0042291C" w:rsidRDefault="0042291C">
      <w:pPr>
        <w:spacing w:after="0"/>
      </w:pPr>
    </w:p>
    <w:p w14:paraId="3FBCE82A" w14:textId="77777777" w:rsidR="0042291C" w:rsidRDefault="00000000">
      <w:r>
        <w:t>U odnosu na prethodno razdoblje ostvareno je stanje od 84.223,20 EUR zbog provođenja projekta Ozelenjivanje javnih površina za koje su osigurana sredstva iz proračuna Općine Ivankovo, te iz Fonda za zaštitu okoliša.</w:t>
      </w:r>
    </w:p>
    <w:p w14:paraId="4D23684D" w14:textId="77777777" w:rsidR="0042291C" w:rsidRDefault="0042291C"/>
    <w:p w14:paraId="62653207" w14:textId="77777777" w:rsidR="0042291C"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91C" w14:paraId="32D706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3D3180"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A0D81C"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8F977E"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B39723" w14:textId="77777777" w:rsidR="0042291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1B9F5CD" w14:textId="77777777" w:rsidR="0042291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6179C60" w14:textId="77777777" w:rsidR="0042291C" w:rsidRDefault="00000000">
            <w:pPr>
              <w:keepNext/>
              <w:keepLines/>
              <w:spacing w:after="0" w:line="240" w:lineRule="auto"/>
              <w:jc w:val="center"/>
            </w:pPr>
            <w:r>
              <w:rPr>
                <w:b/>
                <w:sz w:val="18"/>
              </w:rPr>
              <w:t>Indeks (%)</w:t>
            </w:r>
          </w:p>
        </w:tc>
      </w:tr>
      <w:tr w:rsidR="0042291C" w14:paraId="7BCFAED8" w14:textId="77777777">
        <w:tblPrEx>
          <w:tblCellMar>
            <w:top w:w="0" w:type="dxa"/>
            <w:bottom w:w="0" w:type="dxa"/>
          </w:tblCellMar>
        </w:tblPrEx>
        <w:trPr>
          <w:cantSplit/>
          <w:trHeight w:val="560"/>
        </w:trPr>
        <w:tc>
          <w:tcPr>
            <w:tcW w:w="700" w:type="dxa"/>
            <w:tcMar>
              <w:top w:w="0" w:type="dxa"/>
              <w:bottom w:w="0" w:type="dxa"/>
            </w:tcMar>
            <w:vAlign w:val="center"/>
          </w:tcPr>
          <w:p w14:paraId="7E115374" w14:textId="77777777" w:rsidR="0042291C" w:rsidRDefault="00000000">
            <w:pPr>
              <w:keepNext/>
              <w:keepLines/>
              <w:spacing w:after="0" w:line="240" w:lineRule="auto"/>
            </w:pPr>
            <w:r>
              <w:rPr>
                <w:sz w:val="18"/>
              </w:rPr>
              <w:t>15</w:t>
            </w:r>
          </w:p>
        </w:tc>
        <w:tc>
          <w:tcPr>
            <w:tcW w:w="3180" w:type="dxa"/>
            <w:tcMar>
              <w:top w:w="0" w:type="dxa"/>
              <w:bottom w:w="0" w:type="dxa"/>
            </w:tcMar>
            <w:vAlign w:val="center"/>
          </w:tcPr>
          <w:p w14:paraId="79BB84B2" w14:textId="77777777" w:rsidR="0042291C" w:rsidRDefault="00000000">
            <w:pPr>
              <w:keepNext/>
              <w:keepLines/>
              <w:spacing w:after="0" w:line="240" w:lineRule="auto"/>
            </w:pPr>
            <w:r>
              <w:rPr>
                <w:sz w:val="18"/>
              </w:rPr>
              <w:t>Financijski instrumenti - dionice i udjeli u glavnici (šifre 15X1+15X2-159)</w:t>
            </w:r>
          </w:p>
        </w:tc>
        <w:tc>
          <w:tcPr>
            <w:tcW w:w="700" w:type="dxa"/>
            <w:tcMar>
              <w:top w:w="0" w:type="dxa"/>
              <w:bottom w:w="0" w:type="dxa"/>
            </w:tcMar>
            <w:vAlign w:val="center"/>
          </w:tcPr>
          <w:p w14:paraId="29DE8EBC" w14:textId="77777777" w:rsidR="0042291C" w:rsidRDefault="00000000">
            <w:pPr>
              <w:keepNext/>
              <w:keepLines/>
              <w:spacing w:after="0" w:line="240" w:lineRule="auto"/>
            </w:pPr>
            <w:r>
              <w:rPr>
                <w:sz w:val="18"/>
              </w:rPr>
              <w:t>15</w:t>
            </w:r>
          </w:p>
        </w:tc>
        <w:tc>
          <w:tcPr>
            <w:tcW w:w="1860" w:type="dxa"/>
            <w:tcMar>
              <w:top w:w="0" w:type="dxa"/>
              <w:bottom w:w="0" w:type="dxa"/>
            </w:tcMar>
            <w:vAlign w:val="center"/>
          </w:tcPr>
          <w:p w14:paraId="5A1695B1" w14:textId="77777777" w:rsidR="0042291C" w:rsidRDefault="00000000">
            <w:pPr>
              <w:keepNext/>
              <w:keepLines/>
              <w:spacing w:after="0" w:line="240" w:lineRule="auto"/>
              <w:jc w:val="right"/>
            </w:pPr>
            <w:r>
              <w:rPr>
                <w:sz w:val="18"/>
              </w:rPr>
              <w:t>2.413.516,63</w:t>
            </w:r>
          </w:p>
        </w:tc>
        <w:tc>
          <w:tcPr>
            <w:tcW w:w="1860" w:type="dxa"/>
            <w:tcMar>
              <w:top w:w="0" w:type="dxa"/>
              <w:bottom w:w="0" w:type="dxa"/>
            </w:tcMar>
            <w:vAlign w:val="center"/>
          </w:tcPr>
          <w:p w14:paraId="2F798783" w14:textId="77777777" w:rsidR="0042291C" w:rsidRDefault="00000000">
            <w:pPr>
              <w:keepNext/>
              <w:keepLines/>
              <w:spacing w:after="0" w:line="240" w:lineRule="auto"/>
              <w:jc w:val="right"/>
            </w:pPr>
            <w:r>
              <w:rPr>
                <w:sz w:val="18"/>
              </w:rPr>
              <w:t>2.253.902,98</w:t>
            </w:r>
          </w:p>
        </w:tc>
        <w:tc>
          <w:tcPr>
            <w:tcW w:w="700" w:type="dxa"/>
            <w:tcMar>
              <w:top w:w="0" w:type="dxa"/>
              <w:bottom w:w="0" w:type="dxa"/>
            </w:tcMar>
            <w:vAlign w:val="center"/>
          </w:tcPr>
          <w:p w14:paraId="645068C1" w14:textId="77777777" w:rsidR="0042291C" w:rsidRDefault="00000000">
            <w:pPr>
              <w:keepNext/>
              <w:keepLines/>
              <w:spacing w:after="0" w:line="240" w:lineRule="auto"/>
              <w:jc w:val="right"/>
            </w:pPr>
            <w:r>
              <w:rPr>
                <w:sz w:val="18"/>
              </w:rPr>
              <w:t>93,4</w:t>
            </w:r>
          </w:p>
        </w:tc>
      </w:tr>
    </w:tbl>
    <w:p w14:paraId="69738289" w14:textId="77777777" w:rsidR="0042291C" w:rsidRDefault="0042291C">
      <w:pPr>
        <w:spacing w:after="0"/>
      </w:pPr>
    </w:p>
    <w:p w14:paraId="0F63BB88" w14:textId="77777777" w:rsidR="0042291C" w:rsidRDefault="00000000">
      <w:r>
        <w:t>Općina Ivankovo ima udjele u poduzećima:</w:t>
      </w:r>
    </w:p>
    <w:p w14:paraId="001E0A41" w14:textId="77777777" w:rsidR="0042291C" w:rsidRDefault="00000000">
      <w:pPr>
        <w:pStyle w:val="Odlomakpopisa"/>
        <w:numPr>
          <w:ilvl w:val="0"/>
          <w:numId w:val="1"/>
        </w:numPr>
      </w:pPr>
      <w:r>
        <w:t>Vinkovački vodovod i kanalizacija d.o.o.</w:t>
      </w:r>
    </w:p>
    <w:p w14:paraId="1B7C1BC9" w14:textId="77777777" w:rsidR="0042291C" w:rsidRDefault="00000000">
      <w:pPr>
        <w:pStyle w:val="Odlomakpopisa"/>
        <w:numPr>
          <w:ilvl w:val="0"/>
          <w:numId w:val="1"/>
        </w:numPr>
      </w:pPr>
      <w:r>
        <w:t>Novosti d.o.o.</w:t>
      </w:r>
    </w:p>
    <w:p w14:paraId="03429C08" w14:textId="77777777" w:rsidR="0042291C" w:rsidRDefault="00000000">
      <w:pPr>
        <w:pStyle w:val="Odlomakpopisa"/>
        <w:numPr>
          <w:ilvl w:val="0"/>
          <w:numId w:val="1"/>
        </w:numPr>
      </w:pPr>
      <w:r>
        <w:t>GTG Vinkovci d.o.o.</w:t>
      </w:r>
    </w:p>
    <w:p w14:paraId="2D688EA3" w14:textId="77777777" w:rsidR="0042291C" w:rsidRDefault="00000000">
      <w:pPr>
        <w:pStyle w:val="Odlomakpopisa"/>
        <w:numPr>
          <w:ilvl w:val="0"/>
          <w:numId w:val="1"/>
        </w:numPr>
      </w:pPr>
      <w:r>
        <w:t>Komunalno društvo Ivankovo d.o.o.</w:t>
      </w:r>
    </w:p>
    <w:p w14:paraId="1F34D1BF" w14:textId="77777777" w:rsidR="0042291C" w:rsidRDefault="00000000">
      <w:pPr>
        <w:pStyle w:val="Odlomakpopisa"/>
        <w:numPr>
          <w:ilvl w:val="0"/>
          <w:numId w:val="1"/>
        </w:numPr>
      </w:pPr>
      <w:r>
        <w:t>Razvojna agencija Ivankovo d.o.o.</w:t>
      </w:r>
    </w:p>
    <w:p w14:paraId="485F3E4A" w14:textId="77777777" w:rsidR="0042291C" w:rsidRDefault="00000000">
      <w:r>
        <w:t>Do smanjenja stanja je došlo zbog prodaje udjela u poduzeću Polet d.o.o. u 2025. godini</w:t>
      </w:r>
    </w:p>
    <w:p w14:paraId="08E575AD" w14:textId="77777777" w:rsidR="0042291C" w:rsidRDefault="0042291C"/>
    <w:p w14:paraId="65E02AB0" w14:textId="77777777" w:rsidR="0042291C" w:rsidRDefault="00000000">
      <w:pPr>
        <w:keepNext/>
        <w:spacing w:line="240" w:lineRule="auto"/>
        <w:jc w:val="center"/>
      </w:pPr>
      <w:r>
        <w:rPr>
          <w:b/>
          <w:sz w:val="28"/>
        </w:rPr>
        <w:t>Izvještaj o rashodima prema funkcijskoj klasifikaciji</w:t>
      </w:r>
    </w:p>
    <w:p w14:paraId="63D28EA8" w14:textId="77777777" w:rsidR="0042291C"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91C" w14:paraId="2454F6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B7B261"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42E391"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211195"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AC6E26" w14:textId="77777777" w:rsidR="0042291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0A8CA8" w14:textId="77777777" w:rsidR="0042291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C2F599" w14:textId="77777777" w:rsidR="0042291C" w:rsidRDefault="00000000">
            <w:pPr>
              <w:keepNext/>
              <w:keepLines/>
              <w:spacing w:after="0" w:line="240" w:lineRule="auto"/>
              <w:jc w:val="center"/>
            </w:pPr>
            <w:r>
              <w:rPr>
                <w:b/>
                <w:sz w:val="18"/>
              </w:rPr>
              <w:t>Indeks (%)</w:t>
            </w:r>
          </w:p>
        </w:tc>
      </w:tr>
      <w:tr w:rsidR="0042291C" w14:paraId="3D470421" w14:textId="77777777">
        <w:tblPrEx>
          <w:tblCellMar>
            <w:top w:w="0" w:type="dxa"/>
            <w:bottom w:w="0" w:type="dxa"/>
          </w:tblCellMar>
        </w:tblPrEx>
        <w:trPr>
          <w:cantSplit/>
          <w:trHeight w:val="560"/>
        </w:trPr>
        <w:tc>
          <w:tcPr>
            <w:tcW w:w="700" w:type="dxa"/>
            <w:tcMar>
              <w:top w:w="0" w:type="dxa"/>
              <w:bottom w:w="0" w:type="dxa"/>
            </w:tcMar>
            <w:vAlign w:val="center"/>
          </w:tcPr>
          <w:p w14:paraId="6A7BB9A1" w14:textId="77777777" w:rsidR="0042291C" w:rsidRDefault="0042291C">
            <w:pPr>
              <w:keepNext/>
              <w:keepLines/>
              <w:spacing w:after="0" w:line="240" w:lineRule="auto"/>
            </w:pPr>
          </w:p>
        </w:tc>
        <w:tc>
          <w:tcPr>
            <w:tcW w:w="3180" w:type="dxa"/>
            <w:tcMar>
              <w:top w:w="0" w:type="dxa"/>
              <w:bottom w:w="0" w:type="dxa"/>
            </w:tcMar>
            <w:vAlign w:val="center"/>
          </w:tcPr>
          <w:p w14:paraId="278D34A6" w14:textId="77777777" w:rsidR="0042291C" w:rsidRDefault="00000000">
            <w:pPr>
              <w:keepNext/>
              <w:keepLines/>
              <w:spacing w:after="0" w:line="240" w:lineRule="auto"/>
            </w:pPr>
            <w:r>
              <w:rPr>
                <w:sz w:val="18"/>
              </w:rPr>
              <w:t>Kontrolni zbroj (šifre 01+02+03+04+05+06+07+08+09+10)</w:t>
            </w:r>
          </w:p>
        </w:tc>
        <w:tc>
          <w:tcPr>
            <w:tcW w:w="700" w:type="dxa"/>
            <w:tcMar>
              <w:top w:w="0" w:type="dxa"/>
              <w:bottom w:w="0" w:type="dxa"/>
            </w:tcMar>
            <w:vAlign w:val="center"/>
          </w:tcPr>
          <w:p w14:paraId="6F299201" w14:textId="77777777" w:rsidR="0042291C" w:rsidRDefault="00000000">
            <w:pPr>
              <w:keepNext/>
              <w:keepLines/>
              <w:spacing w:after="0" w:line="240" w:lineRule="auto"/>
            </w:pPr>
            <w:r>
              <w:rPr>
                <w:sz w:val="18"/>
              </w:rPr>
              <w:t>R1</w:t>
            </w:r>
          </w:p>
        </w:tc>
        <w:tc>
          <w:tcPr>
            <w:tcW w:w="1860" w:type="dxa"/>
            <w:tcMar>
              <w:top w:w="0" w:type="dxa"/>
              <w:bottom w:w="0" w:type="dxa"/>
            </w:tcMar>
            <w:vAlign w:val="center"/>
          </w:tcPr>
          <w:p w14:paraId="28D31811" w14:textId="77777777" w:rsidR="0042291C" w:rsidRDefault="00000000">
            <w:pPr>
              <w:keepNext/>
              <w:keepLines/>
              <w:spacing w:after="0" w:line="240" w:lineRule="auto"/>
              <w:jc w:val="right"/>
            </w:pPr>
            <w:r>
              <w:rPr>
                <w:sz w:val="18"/>
              </w:rPr>
              <w:t>4.871.890,88</w:t>
            </w:r>
          </w:p>
        </w:tc>
        <w:tc>
          <w:tcPr>
            <w:tcW w:w="1860" w:type="dxa"/>
            <w:tcMar>
              <w:top w:w="0" w:type="dxa"/>
              <w:bottom w:w="0" w:type="dxa"/>
            </w:tcMar>
            <w:vAlign w:val="center"/>
          </w:tcPr>
          <w:p w14:paraId="454F06A3" w14:textId="77777777" w:rsidR="0042291C" w:rsidRDefault="00000000">
            <w:pPr>
              <w:keepNext/>
              <w:keepLines/>
              <w:spacing w:after="0" w:line="240" w:lineRule="auto"/>
              <w:jc w:val="right"/>
            </w:pPr>
            <w:r>
              <w:rPr>
                <w:sz w:val="18"/>
              </w:rPr>
              <w:t>5.966.082,82</w:t>
            </w:r>
          </w:p>
        </w:tc>
        <w:tc>
          <w:tcPr>
            <w:tcW w:w="700" w:type="dxa"/>
            <w:tcMar>
              <w:top w:w="0" w:type="dxa"/>
              <w:bottom w:w="0" w:type="dxa"/>
            </w:tcMar>
            <w:vAlign w:val="center"/>
          </w:tcPr>
          <w:p w14:paraId="03BE797B" w14:textId="77777777" w:rsidR="0042291C" w:rsidRDefault="00000000">
            <w:pPr>
              <w:keepNext/>
              <w:keepLines/>
              <w:spacing w:after="0" w:line="240" w:lineRule="auto"/>
              <w:jc w:val="right"/>
            </w:pPr>
            <w:r>
              <w:rPr>
                <w:sz w:val="18"/>
              </w:rPr>
              <w:t>122,5</w:t>
            </w:r>
          </w:p>
        </w:tc>
      </w:tr>
    </w:tbl>
    <w:p w14:paraId="6876326A" w14:textId="77777777" w:rsidR="0042291C" w:rsidRDefault="0042291C">
      <w:pPr>
        <w:spacing w:after="0"/>
      </w:pPr>
    </w:p>
    <w:p w14:paraId="1978F0D7" w14:textId="77777777" w:rsidR="0042291C" w:rsidRDefault="00000000">
      <w:r>
        <w:t>U obrascu RAS-funkcijski iskazani su rashodi razreda 3 i 4 prema funkcijama za koje su utrošeni, umanjeni za sredstva prenesena proračunskom korisniku.</w:t>
      </w:r>
    </w:p>
    <w:p w14:paraId="4FBC23E6" w14:textId="77777777" w:rsidR="0042291C" w:rsidRDefault="00000000">
      <w:r>
        <w:t>U okviru rashoda za Unapređenje stanovanja i zajednice najveći udio čine rashodi za održavanje i izgradnju objekata i uređaja komunalne infrastrukture, dok se rashodi vezani uz funkciju Općih usluga odnose na redovite troškove poslovanja kao i tekuće održavanje objekata u vlasništvu Općine Ivankovo.</w:t>
      </w:r>
    </w:p>
    <w:p w14:paraId="7FBA0671" w14:textId="77777777" w:rsidR="0042291C" w:rsidRDefault="0042291C"/>
    <w:p w14:paraId="1E961FBA" w14:textId="77777777" w:rsidR="0042291C" w:rsidRDefault="00000000">
      <w:pPr>
        <w:keepNext/>
        <w:spacing w:line="240" w:lineRule="auto"/>
        <w:jc w:val="center"/>
      </w:pPr>
      <w:r>
        <w:rPr>
          <w:b/>
          <w:sz w:val="28"/>
        </w:rPr>
        <w:t>Promjene u vrijednosti i obujmu imovine i obveza</w:t>
      </w:r>
    </w:p>
    <w:p w14:paraId="004BF406" w14:textId="77777777" w:rsidR="0042291C"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91C" w14:paraId="00F6FF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DD284C"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B5FEC90"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032967"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582D23" w14:textId="77777777" w:rsidR="0042291C"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FC84D97" w14:textId="77777777" w:rsidR="0042291C"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2556455" w14:textId="77777777" w:rsidR="0042291C" w:rsidRDefault="00000000">
            <w:pPr>
              <w:keepNext/>
              <w:keepLines/>
              <w:spacing w:after="0" w:line="240" w:lineRule="auto"/>
              <w:jc w:val="center"/>
            </w:pPr>
            <w:r>
              <w:rPr>
                <w:b/>
                <w:sz w:val="18"/>
              </w:rPr>
              <w:t>Indeks (%)</w:t>
            </w:r>
          </w:p>
        </w:tc>
      </w:tr>
      <w:tr w:rsidR="0042291C" w14:paraId="42BF74CB" w14:textId="77777777">
        <w:tblPrEx>
          <w:tblCellMar>
            <w:top w:w="0" w:type="dxa"/>
            <w:bottom w:w="0" w:type="dxa"/>
          </w:tblCellMar>
        </w:tblPrEx>
        <w:trPr>
          <w:cantSplit/>
          <w:trHeight w:val="560"/>
        </w:trPr>
        <w:tc>
          <w:tcPr>
            <w:tcW w:w="700" w:type="dxa"/>
            <w:tcMar>
              <w:top w:w="0" w:type="dxa"/>
              <w:bottom w:w="0" w:type="dxa"/>
            </w:tcMar>
            <w:vAlign w:val="center"/>
          </w:tcPr>
          <w:p w14:paraId="1EC2020C" w14:textId="77777777" w:rsidR="0042291C" w:rsidRDefault="0042291C">
            <w:pPr>
              <w:keepNext/>
              <w:keepLines/>
              <w:spacing w:after="0" w:line="240" w:lineRule="auto"/>
            </w:pPr>
          </w:p>
        </w:tc>
        <w:tc>
          <w:tcPr>
            <w:tcW w:w="3180" w:type="dxa"/>
            <w:tcMar>
              <w:top w:w="0" w:type="dxa"/>
              <w:bottom w:w="0" w:type="dxa"/>
            </w:tcMar>
            <w:vAlign w:val="center"/>
          </w:tcPr>
          <w:p w14:paraId="13D55484" w14:textId="77777777" w:rsidR="0042291C" w:rsidRDefault="00000000">
            <w:pPr>
              <w:keepNext/>
              <w:keepLines/>
              <w:spacing w:after="0" w:line="240" w:lineRule="auto"/>
            </w:pPr>
            <w:proofErr w:type="spellStart"/>
            <w:r>
              <w:rPr>
                <w:sz w:val="18"/>
              </w:rPr>
              <w:t>Neproizvedena</w:t>
            </w:r>
            <w:proofErr w:type="spellEnd"/>
            <w:r>
              <w:rPr>
                <w:sz w:val="18"/>
              </w:rPr>
              <w:t xml:space="preserve"> dugotrajna imovina</w:t>
            </w:r>
          </w:p>
        </w:tc>
        <w:tc>
          <w:tcPr>
            <w:tcW w:w="700" w:type="dxa"/>
            <w:tcMar>
              <w:top w:w="0" w:type="dxa"/>
              <w:bottom w:w="0" w:type="dxa"/>
            </w:tcMar>
            <w:vAlign w:val="center"/>
          </w:tcPr>
          <w:p w14:paraId="7A17F5DF" w14:textId="77777777" w:rsidR="0042291C" w:rsidRDefault="00000000">
            <w:pPr>
              <w:keepNext/>
              <w:keepLines/>
              <w:spacing w:after="0" w:line="240" w:lineRule="auto"/>
            </w:pPr>
            <w:r>
              <w:rPr>
                <w:sz w:val="18"/>
              </w:rPr>
              <w:t>P002</w:t>
            </w:r>
          </w:p>
        </w:tc>
        <w:tc>
          <w:tcPr>
            <w:tcW w:w="1860" w:type="dxa"/>
            <w:tcMar>
              <w:top w:w="0" w:type="dxa"/>
              <w:bottom w:w="0" w:type="dxa"/>
            </w:tcMar>
            <w:vAlign w:val="center"/>
          </w:tcPr>
          <w:p w14:paraId="04407120" w14:textId="77777777" w:rsidR="0042291C" w:rsidRDefault="00000000">
            <w:pPr>
              <w:keepNext/>
              <w:keepLines/>
              <w:spacing w:after="0" w:line="240" w:lineRule="auto"/>
              <w:jc w:val="right"/>
            </w:pPr>
            <w:r>
              <w:rPr>
                <w:sz w:val="18"/>
              </w:rPr>
              <w:t>16.004,81</w:t>
            </w:r>
          </w:p>
        </w:tc>
        <w:tc>
          <w:tcPr>
            <w:tcW w:w="1860" w:type="dxa"/>
            <w:tcMar>
              <w:top w:w="0" w:type="dxa"/>
              <w:bottom w:w="0" w:type="dxa"/>
            </w:tcMar>
            <w:vAlign w:val="center"/>
          </w:tcPr>
          <w:p w14:paraId="3740934B" w14:textId="77777777" w:rsidR="0042291C" w:rsidRDefault="00000000">
            <w:pPr>
              <w:keepNext/>
              <w:keepLines/>
              <w:spacing w:after="0" w:line="240" w:lineRule="auto"/>
              <w:jc w:val="right"/>
            </w:pPr>
            <w:r>
              <w:rPr>
                <w:sz w:val="18"/>
              </w:rPr>
              <w:t>107.037,78</w:t>
            </w:r>
          </w:p>
        </w:tc>
        <w:tc>
          <w:tcPr>
            <w:tcW w:w="700" w:type="dxa"/>
            <w:tcMar>
              <w:top w:w="0" w:type="dxa"/>
              <w:bottom w:w="0" w:type="dxa"/>
            </w:tcMar>
            <w:vAlign w:val="center"/>
          </w:tcPr>
          <w:p w14:paraId="435F86B4" w14:textId="77777777" w:rsidR="0042291C" w:rsidRDefault="00000000">
            <w:pPr>
              <w:keepNext/>
              <w:keepLines/>
              <w:spacing w:after="0" w:line="240" w:lineRule="auto"/>
              <w:jc w:val="right"/>
            </w:pPr>
            <w:r>
              <w:rPr>
                <w:sz w:val="18"/>
              </w:rPr>
              <w:t>668,8</w:t>
            </w:r>
          </w:p>
        </w:tc>
      </w:tr>
    </w:tbl>
    <w:p w14:paraId="45F05B93" w14:textId="77777777" w:rsidR="0042291C" w:rsidRDefault="0042291C">
      <w:pPr>
        <w:spacing w:after="0"/>
      </w:pPr>
    </w:p>
    <w:p w14:paraId="30F5E959" w14:textId="77777777" w:rsidR="0042291C" w:rsidRDefault="00000000">
      <w:r>
        <w:t xml:space="preserve">Povećanje vrijednosti </w:t>
      </w:r>
      <w:proofErr w:type="spellStart"/>
      <w:r>
        <w:t>neproizvedene</w:t>
      </w:r>
      <w:proofErr w:type="spellEnd"/>
      <w:r>
        <w:t xml:space="preserve"> dugotrajne imovine ostvareno u iznosu od 16.004,81 EUR odnosi se na procjembeni elaborat te uknjižbu katastarskih čestica u vlasništvu Općine Ivankovo.</w:t>
      </w:r>
    </w:p>
    <w:p w14:paraId="6505D817" w14:textId="77777777" w:rsidR="0042291C" w:rsidRDefault="00000000">
      <w:r>
        <w:t xml:space="preserve">Smanjenje vrijednosti </w:t>
      </w:r>
      <w:proofErr w:type="spellStart"/>
      <w:r>
        <w:t>neproizvedene</w:t>
      </w:r>
      <w:proofErr w:type="spellEnd"/>
      <w:r>
        <w:t xml:space="preserve"> dugotrajne imovine ostvareno u iznosu od 107.037,78 EUR odnosi se na </w:t>
      </w:r>
      <w:proofErr w:type="spellStart"/>
      <w:r>
        <w:t>isknjiženje</w:t>
      </w:r>
      <w:proofErr w:type="spellEnd"/>
      <w:r>
        <w:t xml:space="preserve"> katastarskih čestica u vlasništvu Općine Ivankovo.</w:t>
      </w:r>
    </w:p>
    <w:p w14:paraId="2C3FE59D" w14:textId="77777777" w:rsidR="0042291C" w:rsidRDefault="0042291C"/>
    <w:p w14:paraId="2A588A29" w14:textId="77777777" w:rsidR="0042291C"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91C" w14:paraId="44E9B1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B8FD5F"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DCDB03"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CAD017"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69DDF91" w14:textId="77777777" w:rsidR="0042291C"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01969605" w14:textId="77777777" w:rsidR="0042291C"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0905F737" w14:textId="77777777" w:rsidR="0042291C" w:rsidRDefault="00000000">
            <w:pPr>
              <w:keepNext/>
              <w:keepLines/>
              <w:spacing w:after="0" w:line="240" w:lineRule="auto"/>
              <w:jc w:val="center"/>
            </w:pPr>
            <w:r>
              <w:rPr>
                <w:b/>
                <w:sz w:val="18"/>
              </w:rPr>
              <w:t>Indeks (%)</w:t>
            </w:r>
          </w:p>
        </w:tc>
      </w:tr>
      <w:tr w:rsidR="0042291C" w14:paraId="43DDACBF" w14:textId="77777777">
        <w:tblPrEx>
          <w:tblCellMar>
            <w:top w:w="0" w:type="dxa"/>
            <w:bottom w:w="0" w:type="dxa"/>
          </w:tblCellMar>
        </w:tblPrEx>
        <w:trPr>
          <w:cantSplit/>
          <w:trHeight w:val="560"/>
        </w:trPr>
        <w:tc>
          <w:tcPr>
            <w:tcW w:w="700" w:type="dxa"/>
            <w:tcMar>
              <w:top w:w="0" w:type="dxa"/>
              <w:bottom w:w="0" w:type="dxa"/>
            </w:tcMar>
            <w:vAlign w:val="center"/>
          </w:tcPr>
          <w:p w14:paraId="545318A0" w14:textId="77777777" w:rsidR="0042291C" w:rsidRDefault="0042291C">
            <w:pPr>
              <w:keepNext/>
              <w:keepLines/>
              <w:spacing w:after="0" w:line="240" w:lineRule="auto"/>
            </w:pPr>
          </w:p>
        </w:tc>
        <w:tc>
          <w:tcPr>
            <w:tcW w:w="3180" w:type="dxa"/>
            <w:tcMar>
              <w:top w:w="0" w:type="dxa"/>
              <w:bottom w:w="0" w:type="dxa"/>
            </w:tcMar>
            <w:vAlign w:val="center"/>
          </w:tcPr>
          <w:p w14:paraId="12E48633" w14:textId="77777777" w:rsidR="0042291C"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63FCFE5C" w14:textId="77777777" w:rsidR="0042291C" w:rsidRDefault="00000000">
            <w:pPr>
              <w:keepNext/>
              <w:keepLines/>
              <w:spacing w:after="0" w:line="240" w:lineRule="auto"/>
            </w:pPr>
            <w:r>
              <w:rPr>
                <w:sz w:val="18"/>
              </w:rPr>
              <w:t>P003</w:t>
            </w:r>
          </w:p>
        </w:tc>
        <w:tc>
          <w:tcPr>
            <w:tcW w:w="1860" w:type="dxa"/>
            <w:tcMar>
              <w:top w:w="0" w:type="dxa"/>
              <w:bottom w:w="0" w:type="dxa"/>
            </w:tcMar>
            <w:vAlign w:val="center"/>
          </w:tcPr>
          <w:p w14:paraId="7BB6F339" w14:textId="77777777" w:rsidR="0042291C" w:rsidRDefault="00000000">
            <w:pPr>
              <w:keepNext/>
              <w:keepLines/>
              <w:spacing w:after="0" w:line="240" w:lineRule="auto"/>
              <w:jc w:val="right"/>
            </w:pPr>
            <w:r>
              <w:rPr>
                <w:sz w:val="18"/>
              </w:rPr>
              <w:t>0,00</w:t>
            </w:r>
          </w:p>
        </w:tc>
        <w:tc>
          <w:tcPr>
            <w:tcW w:w="1860" w:type="dxa"/>
            <w:tcMar>
              <w:top w:w="0" w:type="dxa"/>
              <w:bottom w:w="0" w:type="dxa"/>
            </w:tcMar>
            <w:vAlign w:val="center"/>
          </w:tcPr>
          <w:p w14:paraId="349DCFD0" w14:textId="77777777" w:rsidR="0042291C" w:rsidRDefault="00000000">
            <w:pPr>
              <w:keepNext/>
              <w:keepLines/>
              <w:spacing w:after="0" w:line="240" w:lineRule="auto"/>
              <w:jc w:val="right"/>
            </w:pPr>
            <w:r>
              <w:rPr>
                <w:sz w:val="18"/>
              </w:rPr>
              <w:t>564.672,26</w:t>
            </w:r>
          </w:p>
        </w:tc>
        <w:tc>
          <w:tcPr>
            <w:tcW w:w="700" w:type="dxa"/>
            <w:tcMar>
              <w:top w:w="0" w:type="dxa"/>
              <w:bottom w:w="0" w:type="dxa"/>
            </w:tcMar>
            <w:vAlign w:val="center"/>
          </w:tcPr>
          <w:p w14:paraId="253A2D04" w14:textId="77777777" w:rsidR="0042291C" w:rsidRDefault="00000000">
            <w:pPr>
              <w:keepNext/>
              <w:keepLines/>
              <w:spacing w:after="0" w:line="240" w:lineRule="auto"/>
              <w:jc w:val="right"/>
            </w:pPr>
            <w:r>
              <w:rPr>
                <w:sz w:val="18"/>
              </w:rPr>
              <w:t>-</w:t>
            </w:r>
          </w:p>
        </w:tc>
      </w:tr>
    </w:tbl>
    <w:p w14:paraId="2A39015E" w14:textId="77777777" w:rsidR="0042291C" w:rsidRDefault="0042291C">
      <w:pPr>
        <w:spacing w:after="0"/>
      </w:pPr>
    </w:p>
    <w:p w14:paraId="67F62ECA" w14:textId="77777777" w:rsidR="0042291C" w:rsidRDefault="00000000">
      <w:r>
        <w:t>Smanjenje vrijednosti proizvedene dugotrajne imovine ostvareno je u iznosu od 564.672,26 EUR kod godišnjeg obračuna amortizacije.</w:t>
      </w:r>
    </w:p>
    <w:p w14:paraId="6A6DEBB3" w14:textId="77777777" w:rsidR="0042291C" w:rsidRDefault="0042291C"/>
    <w:p w14:paraId="15F81696" w14:textId="77777777" w:rsidR="0042291C"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2291C" w14:paraId="36F2C92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8722D3"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4FEA8C"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E5B3EF"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349EB5" w14:textId="77777777" w:rsidR="0042291C"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3CB96784" w14:textId="77777777" w:rsidR="0042291C"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2FC5163C" w14:textId="77777777" w:rsidR="0042291C" w:rsidRDefault="00000000">
            <w:pPr>
              <w:keepNext/>
              <w:keepLines/>
              <w:spacing w:after="0" w:line="240" w:lineRule="auto"/>
              <w:jc w:val="center"/>
            </w:pPr>
            <w:r>
              <w:rPr>
                <w:b/>
                <w:sz w:val="18"/>
              </w:rPr>
              <w:t>Indeks (%)</w:t>
            </w:r>
          </w:p>
        </w:tc>
      </w:tr>
      <w:tr w:rsidR="0042291C" w14:paraId="410F32C5" w14:textId="77777777">
        <w:tblPrEx>
          <w:tblCellMar>
            <w:top w:w="0" w:type="dxa"/>
            <w:bottom w:w="0" w:type="dxa"/>
          </w:tblCellMar>
        </w:tblPrEx>
        <w:trPr>
          <w:cantSplit/>
          <w:trHeight w:val="560"/>
        </w:trPr>
        <w:tc>
          <w:tcPr>
            <w:tcW w:w="700" w:type="dxa"/>
            <w:tcMar>
              <w:top w:w="0" w:type="dxa"/>
              <w:bottom w:w="0" w:type="dxa"/>
            </w:tcMar>
            <w:vAlign w:val="center"/>
          </w:tcPr>
          <w:p w14:paraId="1B1A957D" w14:textId="77777777" w:rsidR="0042291C" w:rsidRDefault="0042291C">
            <w:pPr>
              <w:keepNext/>
              <w:keepLines/>
              <w:spacing w:after="0" w:line="240" w:lineRule="auto"/>
            </w:pPr>
          </w:p>
        </w:tc>
        <w:tc>
          <w:tcPr>
            <w:tcW w:w="3180" w:type="dxa"/>
            <w:tcMar>
              <w:top w:w="0" w:type="dxa"/>
              <w:bottom w:w="0" w:type="dxa"/>
            </w:tcMar>
            <w:vAlign w:val="center"/>
          </w:tcPr>
          <w:p w14:paraId="65E58D1D" w14:textId="77777777" w:rsidR="0042291C"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32636DEC" w14:textId="77777777" w:rsidR="0042291C" w:rsidRDefault="00000000">
            <w:pPr>
              <w:keepNext/>
              <w:keepLines/>
              <w:spacing w:after="0" w:line="240" w:lineRule="auto"/>
            </w:pPr>
            <w:r>
              <w:rPr>
                <w:sz w:val="18"/>
              </w:rPr>
              <w:t>P035</w:t>
            </w:r>
          </w:p>
        </w:tc>
        <w:tc>
          <w:tcPr>
            <w:tcW w:w="1860" w:type="dxa"/>
            <w:tcMar>
              <w:top w:w="0" w:type="dxa"/>
              <w:bottom w:w="0" w:type="dxa"/>
            </w:tcMar>
            <w:vAlign w:val="center"/>
          </w:tcPr>
          <w:p w14:paraId="2B7CCF27" w14:textId="77777777" w:rsidR="0042291C" w:rsidRDefault="00000000">
            <w:pPr>
              <w:keepNext/>
              <w:keepLines/>
              <w:spacing w:after="0" w:line="240" w:lineRule="auto"/>
              <w:jc w:val="right"/>
            </w:pPr>
            <w:r>
              <w:rPr>
                <w:sz w:val="18"/>
              </w:rPr>
              <w:t>66,36</w:t>
            </w:r>
          </w:p>
        </w:tc>
        <w:tc>
          <w:tcPr>
            <w:tcW w:w="1860" w:type="dxa"/>
            <w:tcMar>
              <w:top w:w="0" w:type="dxa"/>
              <w:bottom w:w="0" w:type="dxa"/>
            </w:tcMar>
            <w:vAlign w:val="center"/>
          </w:tcPr>
          <w:p w14:paraId="6E23CB87" w14:textId="77777777" w:rsidR="0042291C" w:rsidRDefault="00000000">
            <w:pPr>
              <w:keepNext/>
              <w:keepLines/>
              <w:spacing w:after="0" w:line="240" w:lineRule="auto"/>
              <w:jc w:val="right"/>
            </w:pPr>
            <w:r>
              <w:rPr>
                <w:sz w:val="18"/>
              </w:rPr>
              <w:t>0,00</w:t>
            </w:r>
          </w:p>
        </w:tc>
        <w:tc>
          <w:tcPr>
            <w:tcW w:w="700" w:type="dxa"/>
            <w:tcMar>
              <w:top w:w="0" w:type="dxa"/>
              <w:bottom w:w="0" w:type="dxa"/>
            </w:tcMar>
            <w:vAlign w:val="center"/>
          </w:tcPr>
          <w:p w14:paraId="6E43FB5E" w14:textId="77777777" w:rsidR="0042291C" w:rsidRDefault="00000000">
            <w:pPr>
              <w:keepNext/>
              <w:keepLines/>
              <w:spacing w:after="0" w:line="240" w:lineRule="auto"/>
              <w:jc w:val="right"/>
            </w:pPr>
            <w:r>
              <w:rPr>
                <w:sz w:val="18"/>
              </w:rPr>
              <w:t>0</w:t>
            </w:r>
          </w:p>
        </w:tc>
      </w:tr>
    </w:tbl>
    <w:p w14:paraId="7F1B7F83" w14:textId="77777777" w:rsidR="0042291C" w:rsidRDefault="0042291C">
      <w:pPr>
        <w:spacing w:after="0"/>
      </w:pPr>
    </w:p>
    <w:p w14:paraId="5CF7BD86" w14:textId="77777777" w:rsidR="0042291C" w:rsidRDefault="00000000">
      <w:r>
        <w:t>Iznos od 66,36 EUR odnosi se na povećanje obveza za dodijeljeno grobno mjesto.</w:t>
      </w:r>
    </w:p>
    <w:p w14:paraId="272E9E1D" w14:textId="77777777" w:rsidR="0042291C" w:rsidRDefault="0042291C"/>
    <w:p w14:paraId="42748F9C" w14:textId="77777777" w:rsidR="0042291C" w:rsidRDefault="00000000">
      <w:pPr>
        <w:keepNext/>
        <w:spacing w:line="240" w:lineRule="auto"/>
        <w:jc w:val="center"/>
      </w:pPr>
      <w:r>
        <w:rPr>
          <w:b/>
          <w:sz w:val="28"/>
        </w:rPr>
        <w:lastRenderedPageBreak/>
        <w:t>Izvještaj o obvezama</w:t>
      </w:r>
    </w:p>
    <w:p w14:paraId="0CB61BAE" w14:textId="77777777" w:rsidR="0042291C"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2291C" w14:paraId="0A5F25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50AB0B" w14:textId="77777777" w:rsidR="0042291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BE8DC0" w14:textId="77777777" w:rsidR="0042291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F50E6E6" w14:textId="77777777" w:rsidR="0042291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B6F1D3" w14:textId="77777777" w:rsidR="0042291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E6817A0" w14:textId="77777777" w:rsidR="0042291C" w:rsidRDefault="00000000">
            <w:pPr>
              <w:keepNext/>
              <w:keepLines/>
              <w:spacing w:after="0" w:line="240" w:lineRule="auto"/>
              <w:jc w:val="center"/>
            </w:pPr>
            <w:r>
              <w:rPr>
                <w:b/>
                <w:sz w:val="18"/>
              </w:rPr>
              <w:t>Indeks (%)</w:t>
            </w:r>
          </w:p>
        </w:tc>
      </w:tr>
      <w:tr w:rsidR="0042291C" w14:paraId="4A94A8EA" w14:textId="77777777">
        <w:tblPrEx>
          <w:tblCellMar>
            <w:top w:w="0" w:type="dxa"/>
            <w:bottom w:w="0" w:type="dxa"/>
          </w:tblCellMar>
        </w:tblPrEx>
        <w:trPr>
          <w:cantSplit/>
          <w:trHeight w:val="560"/>
        </w:trPr>
        <w:tc>
          <w:tcPr>
            <w:tcW w:w="700" w:type="dxa"/>
            <w:tcMar>
              <w:top w:w="0" w:type="dxa"/>
              <w:bottom w:w="0" w:type="dxa"/>
            </w:tcMar>
            <w:vAlign w:val="center"/>
          </w:tcPr>
          <w:p w14:paraId="7F20FC57" w14:textId="77777777" w:rsidR="0042291C" w:rsidRDefault="0042291C">
            <w:pPr>
              <w:keepNext/>
              <w:keepLines/>
              <w:spacing w:after="0" w:line="240" w:lineRule="auto"/>
            </w:pPr>
          </w:p>
        </w:tc>
        <w:tc>
          <w:tcPr>
            <w:tcW w:w="3180" w:type="dxa"/>
            <w:tcMar>
              <w:top w:w="0" w:type="dxa"/>
              <w:bottom w:w="0" w:type="dxa"/>
            </w:tcMar>
            <w:vAlign w:val="center"/>
          </w:tcPr>
          <w:p w14:paraId="2F7D9822" w14:textId="77777777" w:rsidR="0042291C"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0421404" w14:textId="77777777" w:rsidR="0042291C" w:rsidRDefault="00000000">
            <w:pPr>
              <w:keepNext/>
              <w:keepLines/>
              <w:spacing w:after="0" w:line="240" w:lineRule="auto"/>
            </w:pPr>
            <w:r>
              <w:rPr>
                <w:sz w:val="18"/>
              </w:rPr>
              <w:t>V007</w:t>
            </w:r>
          </w:p>
        </w:tc>
        <w:tc>
          <w:tcPr>
            <w:tcW w:w="1860" w:type="dxa"/>
            <w:tcMar>
              <w:top w:w="0" w:type="dxa"/>
              <w:bottom w:w="0" w:type="dxa"/>
            </w:tcMar>
            <w:vAlign w:val="center"/>
          </w:tcPr>
          <w:p w14:paraId="020691C2" w14:textId="77777777" w:rsidR="0042291C" w:rsidRDefault="00000000">
            <w:pPr>
              <w:keepNext/>
              <w:keepLines/>
              <w:spacing w:after="0" w:line="240" w:lineRule="auto"/>
              <w:jc w:val="right"/>
            </w:pPr>
            <w:r>
              <w:rPr>
                <w:sz w:val="18"/>
              </w:rPr>
              <w:t>0,00</w:t>
            </w:r>
          </w:p>
        </w:tc>
        <w:tc>
          <w:tcPr>
            <w:tcW w:w="700" w:type="dxa"/>
            <w:tcMar>
              <w:top w:w="0" w:type="dxa"/>
              <w:bottom w:w="0" w:type="dxa"/>
            </w:tcMar>
            <w:vAlign w:val="center"/>
          </w:tcPr>
          <w:p w14:paraId="51126AB6" w14:textId="77777777" w:rsidR="0042291C" w:rsidRDefault="00000000">
            <w:pPr>
              <w:keepNext/>
              <w:keepLines/>
              <w:spacing w:after="0" w:line="240" w:lineRule="auto"/>
              <w:jc w:val="right"/>
            </w:pPr>
            <w:r>
              <w:rPr>
                <w:sz w:val="18"/>
              </w:rPr>
              <w:t>-</w:t>
            </w:r>
          </w:p>
        </w:tc>
      </w:tr>
    </w:tbl>
    <w:p w14:paraId="4420E6A2" w14:textId="77777777" w:rsidR="0042291C" w:rsidRDefault="0042291C">
      <w:pPr>
        <w:spacing w:after="0"/>
      </w:pPr>
    </w:p>
    <w:p w14:paraId="3D3CB596" w14:textId="77777777" w:rsidR="0042291C" w:rsidRDefault="00000000">
      <w:r>
        <w:t>Sve dospjele obveze do 31.12.2025. su podmirene, te sukladno tome Općina Ivankovo nema dospjelih a ne podmirenih obveza.</w:t>
      </w:r>
    </w:p>
    <w:p w14:paraId="5D0F0213" w14:textId="77777777" w:rsidR="0042291C" w:rsidRDefault="0042291C"/>
    <w:p w14:paraId="23CF70CA" w14:textId="77777777" w:rsidR="0042291C" w:rsidRDefault="00000000">
      <w:pPr>
        <w:keepNext/>
        <w:spacing w:line="240" w:lineRule="auto"/>
        <w:jc w:val="center"/>
      </w:pPr>
      <w:r>
        <w:rPr>
          <w:sz w:val="28"/>
        </w:rPr>
        <w:t>Bilješka 24.</w:t>
      </w:r>
    </w:p>
    <w:p w14:paraId="6826BFB6" w14:textId="77777777" w:rsidR="0042291C" w:rsidRDefault="00000000">
      <w:pPr>
        <w:spacing w:line="240" w:lineRule="auto"/>
        <w:jc w:val="both"/>
      </w:pPr>
      <w:r>
        <w:rPr>
          <w:b/>
        </w:rPr>
        <w:t>EU izvještaj</w:t>
      </w:r>
    </w:p>
    <w:p w14:paraId="31958A27" w14:textId="77777777" w:rsidR="0042291C" w:rsidRDefault="00000000">
      <w:r>
        <w:rPr>
          <w:b/>
        </w:rPr>
        <w:t>Izvor 561 Europski socijalni fond plus i Nacionalno sufinanciranje </w:t>
      </w:r>
    </w:p>
    <w:p w14:paraId="50E1B642" w14:textId="77777777" w:rsidR="0042291C" w:rsidRDefault="00000000">
      <w:r>
        <w:t>Dana 15. prosinca 2023. godine Općina Ivankovo potpisala je Ugovor o dodjeli bespovratnih sredstava za financiranje projekta „Zaželi IV-prevencija institucionalizacije“ sa Ministarstvom rada, mirovinskog sustava, obitelji i socijalne politike i Hrvatskim zavodom za zapošljavanje, Uredom za financiranje i ugovaranje projekata EU pod nazivom „Zaželi IV-prevencija institucionalizacije“ čiji je cilj povećanje socijalne uključenosti i prevencija institucionalizacije ranjivih skupina osiguravanjem dugotrajne skrbi. Projektom je predviđeno pružanje usluge potpore i podrške u svakodnevnom životu starijim osobama (65 i više godina) i osobama s invaliditetom (starijim od 18 godina).</w:t>
      </w:r>
    </w:p>
    <w:p w14:paraId="7E19F5BD" w14:textId="77777777" w:rsidR="0042291C" w:rsidRDefault="00000000">
      <w:r>
        <w:t>Vrijednost projekta je 1.056.000,00 EUR i financira se iz Europskog socijalnog fonda plus u iznosu od 85% i Državnog proračuna RH u iznosu od 15%.</w:t>
      </w:r>
    </w:p>
    <w:p w14:paraId="44F545DA" w14:textId="77777777" w:rsidR="0042291C" w:rsidRDefault="00000000">
      <w:r>
        <w:t>Trajanje projekta je 36 mjeseci, od 15. prosinca 2023. do 15. prosinca 2026. Tim povodom zaposlene su 22 radnice za pružanje usluge potpore i podrške starijim osobama i osobama s invaliditetom za najmanje 6 pripadnika ciljne skupine u trajanju od 32 mjeseca, počevši od 1. ožujka 2024. </w:t>
      </w:r>
    </w:p>
    <w:p w14:paraId="10858F25" w14:textId="77777777" w:rsidR="0042291C" w:rsidRDefault="00000000">
      <w:r>
        <w:t>Do kraja izvještajnog razdoblja podneseno je 8 Zahtjeva za nadoknadom sredstava od ukupno 12 koliko je predviđeno do kraja realizacije projekta. </w:t>
      </w:r>
    </w:p>
    <w:p w14:paraId="6ED134D6" w14:textId="77777777" w:rsidR="0042291C" w:rsidRDefault="00000000">
      <w:r>
        <w:rPr>
          <w:b/>
        </w:rPr>
        <w:t>Izvor 565 Europski poljoprivredni fond za ruralni razvoj </w:t>
      </w:r>
    </w:p>
    <w:p w14:paraId="6AE4F0FF" w14:textId="77777777" w:rsidR="0042291C" w:rsidRDefault="00000000">
      <w:r>
        <w:t>Dana 14.06.2023. potpisan je Ugovor sukladno Odluci o rezultatima administrativne kontrole zahtjeva kojom se Općini Ivankovo dodjeljuje potpora za realizaciju projekta Rekonstrukcija-natkrivanje tribina uz nogometno igralište na stadionu "Blato" Retkovci u iznosu od 46.650,26 EUR. Potpora je dodijeljena dana 24.4.2025. te je i u tom razdoblju završena rekonstrukcija.</w:t>
      </w:r>
    </w:p>
    <w:p w14:paraId="6BFE5F32" w14:textId="77777777" w:rsidR="0042291C" w:rsidRDefault="00000000">
      <w:r>
        <w:rPr>
          <w:b/>
        </w:rPr>
        <w:t>Izvor 581 Mehanizam za oporavak i otpornost-bespovratna sredstva</w:t>
      </w:r>
    </w:p>
    <w:p w14:paraId="1896E50C" w14:textId="77777777" w:rsidR="0042291C" w:rsidRDefault="00000000">
      <w:r>
        <w:lastRenderedPageBreak/>
        <w:t>U okviru javnog poziva za dodjelu bespovratnih sredstava „Izgradnja, dogradnja, rekonstrukcija i opremanje predškolskih ustanova“ u mjesecu ožujku 2023. godine potpisan je Ugovor o izgradnji dječjeg vrtića "Sunce" Ivankovo kapaciteta 100 polaznika između Ministarstva znanosti i obrazovanja, ravnatelja Središnje agencije za financiranje i ugovaranje programa i projekata Europske unije te načelnika Općine Ivankovo kojim je Općini Ivankovo dodijeljen iznos u visini 907.824,01 EUR (s PDV-om). Nakon provedbe postupaka javne nabave započete su i završene sve aktivnosti izgradnje i opremanje dječjeg vrtića te je vrtić krenuo sa radom u mjesecu rujnu 2025. godine.</w:t>
      </w:r>
    </w:p>
    <w:p w14:paraId="6FDDB5C7" w14:textId="77777777" w:rsidR="0042291C" w:rsidRDefault="00000000">
      <w:r>
        <w:t>Sukladno podnesenim Zahtjevima za nadoknadom sredstava u izvještajnom razdoblju isplaćeno je 108.537,26 EUR te su dobivena sredstva utrošena u cijelosti.</w:t>
      </w:r>
    </w:p>
    <w:p w14:paraId="27938AE1" w14:textId="77777777" w:rsidR="0042291C" w:rsidRDefault="0042291C"/>
    <w:sectPr w:rsidR="00422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A3B5A"/>
    <w:multiLevelType w:val="hybridMultilevel"/>
    <w:tmpl w:val="5A3E98DC"/>
    <w:name w:val="disc"/>
    <w:lvl w:ilvl="0" w:tplc="BD18BD32">
      <w:start w:val="1"/>
      <w:numFmt w:val="bullet"/>
      <w:lvlText w:val="•"/>
      <w:lvlJc w:val="left"/>
      <w:pPr>
        <w:ind w:left="720" w:hanging="360"/>
      </w:pPr>
    </w:lvl>
    <w:lvl w:ilvl="1" w:tplc="D6CE3F84">
      <w:start w:val="1"/>
      <w:numFmt w:val="bullet"/>
      <w:lvlText w:val="•"/>
      <w:lvlJc w:val="left"/>
      <w:pPr>
        <w:ind w:left="1440" w:hanging="360"/>
      </w:pPr>
    </w:lvl>
    <w:lvl w:ilvl="2" w:tplc="FCC2331C">
      <w:start w:val="1"/>
      <w:numFmt w:val="bullet"/>
      <w:lvlText w:val="•"/>
      <w:lvlJc w:val="left"/>
      <w:pPr>
        <w:ind w:left="2160" w:hanging="360"/>
      </w:pPr>
    </w:lvl>
    <w:lvl w:ilvl="3" w:tplc="443057C0">
      <w:start w:val="1"/>
      <w:numFmt w:val="bullet"/>
      <w:lvlText w:val="•"/>
      <w:lvlJc w:val="left"/>
      <w:pPr>
        <w:ind w:left="2880" w:hanging="360"/>
      </w:pPr>
    </w:lvl>
    <w:lvl w:ilvl="4" w:tplc="DD102AEA">
      <w:start w:val="1"/>
      <w:numFmt w:val="bullet"/>
      <w:lvlText w:val="•"/>
      <w:lvlJc w:val="left"/>
      <w:pPr>
        <w:ind w:left="3600" w:hanging="360"/>
      </w:pPr>
    </w:lvl>
    <w:lvl w:ilvl="5" w:tplc="C40A492C">
      <w:start w:val="1"/>
      <w:numFmt w:val="bullet"/>
      <w:lvlText w:val="•"/>
      <w:lvlJc w:val="left"/>
      <w:pPr>
        <w:ind w:left="4320" w:hanging="360"/>
      </w:pPr>
    </w:lvl>
    <w:lvl w:ilvl="6" w:tplc="B5866CCC">
      <w:start w:val="1"/>
      <w:numFmt w:val="bullet"/>
      <w:lvlText w:val="•"/>
      <w:lvlJc w:val="left"/>
      <w:pPr>
        <w:ind w:left="5040" w:hanging="360"/>
      </w:pPr>
    </w:lvl>
    <w:lvl w:ilvl="7" w:tplc="3544CC32">
      <w:start w:val="1"/>
      <w:numFmt w:val="bullet"/>
      <w:lvlText w:val="•"/>
      <w:lvlJc w:val="left"/>
      <w:pPr>
        <w:ind w:left="5760" w:hanging="360"/>
      </w:pPr>
    </w:lvl>
    <w:lvl w:ilvl="8" w:tplc="5804141C">
      <w:start w:val="1"/>
      <w:numFmt w:val="bullet"/>
      <w:lvlText w:val="•"/>
      <w:lvlJc w:val="left"/>
      <w:pPr>
        <w:ind w:left="6480" w:hanging="360"/>
      </w:pPr>
    </w:lvl>
  </w:abstractNum>
  <w:num w:numId="1" w16cid:durableId="84065885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91C"/>
    <w:rsid w:val="0042291C"/>
    <w:rsid w:val="00601275"/>
    <w:rsid w:val="00EA2F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12F2"/>
  <w15:docId w15:val="{1A27DC06-46FF-4048-9713-CFDE1C49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2440</Words>
  <Characters>13911</Characters>
  <Application>Microsoft Office Word</Application>
  <DocSecurity>0</DocSecurity>
  <Lines>115</Lines>
  <Paragraphs>32</Paragraphs>
  <ScaleCrop>false</ScaleCrop>
  <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Vičić</dc:creator>
  <cp:lastModifiedBy>Općina Ivankovo</cp:lastModifiedBy>
  <cp:revision>2</cp:revision>
  <dcterms:created xsi:type="dcterms:W3CDTF">2026-02-16T15:33:00Z</dcterms:created>
  <dcterms:modified xsi:type="dcterms:W3CDTF">2026-02-16T15:33:00Z</dcterms:modified>
</cp:coreProperties>
</file>